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00" w:lineRule="atLeas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44"/>
        </w:rPr>
      </w:pPr>
    </w:p>
    <w:p>
      <w:pPr>
        <w:widowControl/>
        <w:shd w:val="clear" w:color="auto" w:fill="FFFFFF"/>
        <w:snapToGrid w:val="0"/>
        <w:spacing w:line="500" w:lineRule="atLeas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0"/>
          <w:szCs w:val="44"/>
        </w:rPr>
        <w:t>考生疫情防控须知</w:t>
      </w:r>
    </w:p>
    <w:p>
      <w:pPr>
        <w:widowControl/>
        <w:shd w:val="clear" w:color="auto" w:fill="FFFFFF"/>
        <w:snapToGrid w:val="0"/>
        <w:spacing w:line="460" w:lineRule="exact"/>
        <w:ind w:firstLine="645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500" w:lineRule="exac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教育部、国家卫健委关于《新冠肺炎疫情防控常态化下国家教育考试组考防疫工作指导意见》有关规定，为确保广大考生的生命安全和身体健康，共同营造良好的考试环境，沭阳县教育局提醒全体考生做好招聘教师考试期间疫情防控工作。</w:t>
      </w:r>
    </w:p>
    <w:p>
      <w:pPr>
        <w:widowControl/>
        <w:shd w:val="clear" w:color="auto" w:fill="FFFFFF"/>
        <w:snapToGrid w:val="0"/>
        <w:spacing w:line="500" w:lineRule="exac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本市考生在招聘教师考试结束前不得离开宿迁地区，其家长及密切接触者非必要不得离开宿迁。</w:t>
      </w:r>
    </w:p>
    <w:p>
      <w:pPr>
        <w:widowControl/>
        <w:shd w:val="clear" w:color="auto" w:fill="FFFFFF"/>
        <w:snapToGrid w:val="0"/>
        <w:spacing w:line="500" w:lineRule="exac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外地考生请在考前做好相关防疫措施。</w:t>
      </w:r>
    </w:p>
    <w:p>
      <w:pPr>
        <w:widowControl/>
        <w:shd w:val="clear" w:color="auto" w:fill="FFFFFF"/>
        <w:snapToGrid w:val="0"/>
        <w:spacing w:line="500" w:lineRule="exac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考生苏康码应为绿码，非绿码考生须于考前做核酸检测，在考试前一天提供核酸检测报告。</w:t>
      </w:r>
    </w:p>
    <w:p>
      <w:pPr>
        <w:widowControl/>
        <w:shd w:val="clear" w:color="auto" w:fill="FFFFFF"/>
        <w:snapToGrid w:val="0"/>
        <w:spacing w:line="500" w:lineRule="exac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4.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考生、家长及密切接触者应做好疫情常态化防控，在考试前避免人群聚集，不要与来自高中风险地区的人员接触。</w:t>
      </w:r>
    </w:p>
    <w:p>
      <w:pPr>
        <w:widowControl/>
        <w:shd w:val="clear" w:color="auto" w:fill="FFFFFF"/>
        <w:snapToGrid w:val="0"/>
        <w:spacing w:line="500" w:lineRule="exac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5.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如考生为新冠肺炎确诊病例、无症状感染者、疑似患者、确诊病例密切接触者，必须主动向当地</w:t>
      </w:r>
      <w:r>
        <w:rPr>
          <w:rFonts w:hint="eastAsia" w:ascii="仿宋" w:hAnsi="仿宋" w:eastAsia="仿宋" w:cs="宋体"/>
          <w:kern w:val="0"/>
          <w:sz w:val="32"/>
          <w:szCs w:val="32"/>
        </w:rPr>
        <w:t>疾控部门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报告，凡隐瞒病史、旅行史、接触史，逃避防疫措施，造成严重后果的，将追究法律责任。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spacing w:before="32" w:line="5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          </w:t>
      </w:r>
    </w:p>
    <w:p>
      <w:pPr>
        <w:spacing w:before="32" w:line="5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沭阳县教育局</w:t>
      </w:r>
    </w:p>
    <w:p>
      <w:pPr>
        <w:spacing w:line="500" w:lineRule="exact"/>
        <w:ind w:right="66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ordWrap w:val="0"/>
        <w:spacing w:before="32"/>
        <w:jc w:val="right"/>
        <w:rPr>
          <w:rFonts w:ascii="仿宋" w:hAnsi="仿宋" w:eastAsia="仿宋" w:cs="宋体"/>
          <w:color w:val="FF0000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FF0000"/>
          <w:kern w:val="0"/>
          <w:sz w:val="28"/>
          <w:szCs w:val="28"/>
        </w:rPr>
        <w:t xml:space="preserve"> </w:t>
      </w:r>
    </w:p>
    <w:p>
      <w:pPr>
        <w:spacing w:before="32"/>
        <w:jc w:val="center"/>
        <w:rPr>
          <w:rFonts w:ascii="黑体" w:eastAsia="黑体"/>
          <w:sz w:val="36"/>
        </w:rPr>
      </w:pPr>
    </w:p>
    <w:sectPr>
      <w:pgSz w:w="11906" w:h="16838"/>
      <w:pgMar w:top="1020" w:right="1803" w:bottom="111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494C"/>
    <w:rsid w:val="00047E2D"/>
    <w:rsid w:val="001148DD"/>
    <w:rsid w:val="0019119E"/>
    <w:rsid w:val="001E7BB9"/>
    <w:rsid w:val="001F2641"/>
    <w:rsid w:val="00310F3E"/>
    <w:rsid w:val="003476ED"/>
    <w:rsid w:val="00395212"/>
    <w:rsid w:val="003D7BEE"/>
    <w:rsid w:val="004145EB"/>
    <w:rsid w:val="004606D5"/>
    <w:rsid w:val="005D61BD"/>
    <w:rsid w:val="00735301"/>
    <w:rsid w:val="00766E06"/>
    <w:rsid w:val="0079767C"/>
    <w:rsid w:val="007D5087"/>
    <w:rsid w:val="00806E11"/>
    <w:rsid w:val="00840876"/>
    <w:rsid w:val="009446E4"/>
    <w:rsid w:val="009E0D1B"/>
    <w:rsid w:val="00B23A94"/>
    <w:rsid w:val="00B95048"/>
    <w:rsid w:val="00BA3EA3"/>
    <w:rsid w:val="00C23E1D"/>
    <w:rsid w:val="00D65EB2"/>
    <w:rsid w:val="00E63ACD"/>
    <w:rsid w:val="00F6132B"/>
    <w:rsid w:val="00F711CB"/>
    <w:rsid w:val="00F75B47"/>
    <w:rsid w:val="00F85C8D"/>
    <w:rsid w:val="02FD17DF"/>
    <w:rsid w:val="07C20CC6"/>
    <w:rsid w:val="092A65EB"/>
    <w:rsid w:val="0AD72581"/>
    <w:rsid w:val="0B8C3918"/>
    <w:rsid w:val="105F738C"/>
    <w:rsid w:val="108B4A29"/>
    <w:rsid w:val="13117A76"/>
    <w:rsid w:val="137F3D64"/>
    <w:rsid w:val="155E2072"/>
    <w:rsid w:val="1DCA645C"/>
    <w:rsid w:val="1DFC3C1C"/>
    <w:rsid w:val="1EA506AB"/>
    <w:rsid w:val="222455AA"/>
    <w:rsid w:val="28F54A48"/>
    <w:rsid w:val="2C022408"/>
    <w:rsid w:val="2CC846BB"/>
    <w:rsid w:val="2CEE384E"/>
    <w:rsid w:val="31C76093"/>
    <w:rsid w:val="35265356"/>
    <w:rsid w:val="363D4361"/>
    <w:rsid w:val="3BB80198"/>
    <w:rsid w:val="3BC34976"/>
    <w:rsid w:val="41D80610"/>
    <w:rsid w:val="42A17D57"/>
    <w:rsid w:val="450F6B15"/>
    <w:rsid w:val="47C028B1"/>
    <w:rsid w:val="47EB0FDC"/>
    <w:rsid w:val="4AD632F0"/>
    <w:rsid w:val="4B767703"/>
    <w:rsid w:val="4E75210D"/>
    <w:rsid w:val="4EF87572"/>
    <w:rsid w:val="51DB3F94"/>
    <w:rsid w:val="59B14666"/>
    <w:rsid w:val="607E6516"/>
    <w:rsid w:val="65503F6C"/>
    <w:rsid w:val="69502BE7"/>
    <w:rsid w:val="6A3F75C8"/>
    <w:rsid w:val="70710839"/>
    <w:rsid w:val="719A5EA0"/>
    <w:rsid w:val="7418494C"/>
    <w:rsid w:val="75FA4806"/>
    <w:rsid w:val="763C4DA2"/>
    <w:rsid w:val="788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semiHidden="0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rPr>
      <w:rFonts w:ascii="宋体" w:hAnsi="宋体" w:cs="宋体"/>
      <w:sz w:val="32"/>
      <w:szCs w:val="32"/>
      <w:lang w:val="zh-CN"/>
    </w:r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ody Text Char"/>
    <w:basedOn w:val="8"/>
    <w:link w:val="2"/>
    <w:semiHidden/>
    <w:uiPriority w:val="99"/>
    <w:rPr>
      <w:rFonts w:ascii="Calibri" w:hAnsi="Calibri"/>
      <w:szCs w:val="24"/>
    </w:rPr>
  </w:style>
  <w:style w:type="character" w:customStyle="1" w:styleId="10">
    <w:name w:val="Balloon Text Char"/>
    <w:basedOn w:val="8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1">
    <w:name w:val="Table Paragraph"/>
    <w:basedOn w:val="1"/>
    <w:uiPriority w:val="99"/>
    <w:rPr>
      <w:rFonts w:ascii="Microsoft JhengHei" w:hAnsi="Microsoft JhengHei" w:eastAsia="Microsoft JhengHei" w:cs="Microsoft JhengHei"/>
      <w:lang w:val="zh-CN"/>
    </w:rPr>
  </w:style>
  <w:style w:type="character" w:customStyle="1" w:styleId="12">
    <w:name w:val="Header Char"/>
    <w:basedOn w:val="8"/>
    <w:link w:val="5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Footer Char"/>
    <w:basedOn w:val="8"/>
    <w:link w:val="4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219</Words>
  <Characters>229</Characters>
  <Lines>0</Lines>
  <Paragraphs>0</Paragraphs>
  <TotalTime>88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2020-06-19T01:05:00Z</dcterms:created>
  <dc:creator>无锡</dc:creator>
  <cp:lastModifiedBy>Answer</cp:lastModifiedBy>
  <cp:lastPrinted>2020-06-21T01:50:00Z</cp:lastPrinted>
  <dcterms:modified xsi:type="dcterms:W3CDTF">2021-07-22T09:10:53Z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