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0"/>
          <w:szCs w:val="30"/>
          <w:lang w:val="en-US" w:eastAsia="zh-CN"/>
        </w:rPr>
        <w:t>2022年如东县教育体育系统公开招聘优秀教育人才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  <w:szCs w:val="30"/>
          <w:lang w:val="en-US" w:eastAsia="zh-CN"/>
        </w:rPr>
        <w:t>岗位取消情况一览表</w:t>
      </w:r>
    </w:p>
    <w:bookmarkEnd w:id="0"/>
    <w:tbl>
      <w:tblPr>
        <w:tblStyle w:val="2"/>
        <w:tblpPr w:leftFromText="180" w:rightFromText="180" w:vertAnchor="text" w:horzAnchor="page" w:tblpX="1482" w:tblpY="258"/>
        <w:tblOverlap w:val="never"/>
        <w:tblW w:w="95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85"/>
        <w:gridCol w:w="1695"/>
        <w:gridCol w:w="1710"/>
        <w:gridCol w:w="690"/>
        <w:gridCol w:w="675"/>
        <w:gridCol w:w="108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岗位类别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岗位数量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开考比例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资格初审通过人数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岗位调整情况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高中心理健康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中小学二级教师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专业技术十二级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取消招聘计划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3F59"/>
    <w:rsid w:val="041265DB"/>
    <w:rsid w:val="137107A0"/>
    <w:rsid w:val="1D9E7A05"/>
    <w:rsid w:val="23AF440E"/>
    <w:rsid w:val="255507CB"/>
    <w:rsid w:val="2F9F32AE"/>
    <w:rsid w:val="305B4579"/>
    <w:rsid w:val="4AA5340B"/>
    <w:rsid w:val="63C248EB"/>
    <w:rsid w:val="6494761E"/>
    <w:rsid w:val="6D6D7DC5"/>
    <w:rsid w:val="71D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696</Characters>
  <Lines>0</Lines>
  <Paragraphs>0</Paragraphs>
  <TotalTime>3</TotalTime>
  <ScaleCrop>false</ScaleCrop>
  <LinksUpToDate>false</LinksUpToDate>
  <CharactersWithSpaces>696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2022-06-19T09:01:00Z</dcterms:created>
  <dc:creator>user</dc:creator>
  <cp:lastModifiedBy>梦之蓝</cp:lastModifiedBy>
  <dcterms:modified xsi:type="dcterms:W3CDTF">2022-06-21T07:29:46Z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947CADAB420B484AAF0478DC23B237B8</vt:lpwstr>
  </property>
</Properties>
</file>