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right="1281"/>
        <w:rPr>
          <w:rFonts w:hint="eastAsia" w:eastAsia="宋体"/>
          <w:b/>
          <w:sz w:val="32"/>
          <w:szCs w:val="36"/>
          <w:lang w:eastAsia="zh-CN"/>
        </w:rPr>
      </w:pPr>
      <w:bookmarkStart w:id="0" w:name="_GoBack"/>
      <w:bookmarkEnd w:id="0"/>
      <w:r>
        <w:rPr>
          <w:rFonts w:hint="eastAsia"/>
          <w:bCs/>
          <w:sz w:val="32"/>
          <w:szCs w:val="36"/>
        </w:rPr>
        <w:t>附件</w:t>
      </w:r>
      <w:r>
        <w:rPr>
          <w:rFonts w:hint="eastAsia"/>
          <w:b/>
          <w:sz w:val="32"/>
          <w:szCs w:val="36"/>
          <w:lang w:eastAsia="zh-CN"/>
        </w:rPr>
        <w:t>：</w:t>
      </w:r>
    </w:p>
    <w:p>
      <w:pPr>
        <w:adjustRightInd w:val="0"/>
        <w:snapToGrid w:val="0"/>
        <w:ind w:right="1281"/>
        <w:jc w:val="center"/>
        <w:rPr>
          <w:rFonts w:hint="eastAsia"/>
          <w:b/>
          <w:sz w:val="28"/>
          <w:szCs w:val="36"/>
        </w:rPr>
      </w:pPr>
      <w:r>
        <w:rPr>
          <w:rFonts w:hint="eastAsia"/>
          <w:b/>
          <w:sz w:val="28"/>
          <w:szCs w:val="36"/>
        </w:rPr>
        <w:t>南京</w:t>
      </w:r>
      <w:r>
        <w:rPr>
          <w:rFonts w:hint="eastAsia"/>
          <w:b/>
          <w:sz w:val="28"/>
          <w:szCs w:val="36"/>
          <w:lang w:val="en-US" w:eastAsia="zh-CN"/>
        </w:rPr>
        <w:t>江北新区顶山</w:t>
      </w:r>
      <w:r>
        <w:rPr>
          <w:rFonts w:hint="eastAsia"/>
          <w:b/>
          <w:sz w:val="28"/>
          <w:szCs w:val="36"/>
        </w:rPr>
        <w:t>街道公办幼儿园202</w:t>
      </w:r>
      <w:r>
        <w:rPr>
          <w:rFonts w:hint="eastAsia"/>
          <w:b/>
          <w:sz w:val="28"/>
          <w:szCs w:val="36"/>
          <w:lang w:val="en-US" w:eastAsia="zh-CN"/>
        </w:rPr>
        <w:t>3</w:t>
      </w:r>
      <w:r>
        <w:rPr>
          <w:rFonts w:hint="eastAsia"/>
          <w:b/>
          <w:sz w:val="28"/>
          <w:szCs w:val="36"/>
        </w:rPr>
        <w:t>年公开招聘岗位信息表</w:t>
      </w:r>
    </w:p>
    <w:tbl>
      <w:tblPr>
        <w:tblStyle w:val="2"/>
        <w:tblpPr w:leftFromText="180" w:rightFromText="180" w:vertAnchor="page" w:horzAnchor="margin" w:tblpY="1546"/>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34"/>
        <w:gridCol w:w="1409"/>
        <w:gridCol w:w="686"/>
        <w:gridCol w:w="1384"/>
        <w:gridCol w:w="1764"/>
        <w:gridCol w:w="5758"/>
        <w:gridCol w:w="1544"/>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trPr>
        <w:tc>
          <w:tcPr>
            <w:tcW w:w="263" w:type="pct"/>
            <w:vMerge w:val="restart"/>
            <w:shd w:val="clear" w:color="auto" w:fill="D7D7D7"/>
            <w:vAlign w:val="center"/>
          </w:tcPr>
          <w:p>
            <w:pPr>
              <w:jc w:val="center"/>
              <w:rPr>
                <w:b/>
                <w:bCs/>
                <w:szCs w:val="21"/>
              </w:rPr>
            </w:pPr>
            <w:r>
              <w:rPr>
                <w:rFonts w:hint="eastAsia"/>
                <w:b/>
                <w:bCs/>
                <w:szCs w:val="21"/>
              </w:rPr>
              <w:t>招聘单位</w:t>
            </w:r>
          </w:p>
        </w:tc>
        <w:tc>
          <w:tcPr>
            <w:tcW w:w="231" w:type="pct"/>
            <w:vMerge w:val="restart"/>
            <w:shd w:val="clear" w:color="auto" w:fill="D7D7D7"/>
            <w:vAlign w:val="center"/>
          </w:tcPr>
          <w:p>
            <w:pPr>
              <w:jc w:val="center"/>
              <w:rPr>
                <w:b/>
                <w:bCs/>
                <w:szCs w:val="21"/>
              </w:rPr>
            </w:pPr>
            <w:r>
              <w:rPr>
                <w:rFonts w:hint="eastAsia"/>
                <w:b/>
                <w:bCs/>
                <w:szCs w:val="21"/>
              </w:rPr>
              <w:t>岗位代码</w:t>
            </w:r>
          </w:p>
        </w:tc>
        <w:tc>
          <w:tcPr>
            <w:tcW w:w="443" w:type="pct"/>
            <w:vMerge w:val="restart"/>
            <w:shd w:val="clear" w:color="auto" w:fill="D7D7D7"/>
            <w:vAlign w:val="center"/>
          </w:tcPr>
          <w:p>
            <w:pPr>
              <w:jc w:val="center"/>
              <w:rPr>
                <w:b/>
                <w:bCs/>
                <w:szCs w:val="21"/>
              </w:rPr>
            </w:pPr>
            <w:r>
              <w:rPr>
                <w:rFonts w:hint="eastAsia"/>
                <w:b/>
                <w:bCs/>
                <w:szCs w:val="21"/>
              </w:rPr>
              <w:t>招聘岗位</w:t>
            </w:r>
          </w:p>
        </w:tc>
        <w:tc>
          <w:tcPr>
            <w:tcW w:w="215" w:type="pct"/>
            <w:vMerge w:val="restart"/>
            <w:shd w:val="clear" w:color="auto" w:fill="D7D7D7"/>
            <w:vAlign w:val="center"/>
          </w:tcPr>
          <w:p>
            <w:pPr>
              <w:jc w:val="center"/>
              <w:rPr>
                <w:b/>
                <w:bCs/>
                <w:szCs w:val="21"/>
              </w:rPr>
            </w:pPr>
            <w:r>
              <w:rPr>
                <w:rFonts w:hint="eastAsia"/>
                <w:b/>
                <w:bCs/>
                <w:szCs w:val="21"/>
              </w:rPr>
              <w:t>招聘人数</w:t>
            </w:r>
          </w:p>
        </w:tc>
        <w:tc>
          <w:tcPr>
            <w:tcW w:w="2803" w:type="pct"/>
            <w:gridSpan w:val="3"/>
            <w:shd w:val="clear" w:color="auto" w:fill="D7D7D7"/>
            <w:vAlign w:val="center"/>
          </w:tcPr>
          <w:p>
            <w:pPr>
              <w:jc w:val="center"/>
              <w:rPr>
                <w:b/>
                <w:bCs/>
                <w:szCs w:val="21"/>
              </w:rPr>
            </w:pPr>
            <w:r>
              <w:rPr>
                <w:rFonts w:hint="eastAsia"/>
                <w:b/>
                <w:bCs/>
                <w:szCs w:val="21"/>
              </w:rPr>
              <w:t>招聘条件</w:t>
            </w:r>
          </w:p>
        </w:tc>
        <w:tc>
          <w:tcPr>
            <w:tcW w:w="485" w:type="pct"/>
            <w:vMerge w:val="restart"/>
            <w:shd w:val="clear" w:color="auto" w:fill="D7D7D7"/>
            <w:vAlign w:val="center"/>
          </w:tcPr>
          <w:p>
            <w:pPr>
              <w:jc w:val="center"/>
              <w:rPr>
                <w:b/>
                <w:bCs/>
                <w:szCs w:val="21"/>
              </w:rPr>
            </w:pPr>
            <w:r>
              <w:rPr>
                <w:rFonts w:hint="eastAsia"/>
                <w:b/>
                <w:bCs/>
                <w:szCs w:val="21"/>
              </w:rPr>
              <w:t>考试形式和所占比例</w:t>
            </w:r>
          </w:p>
        </w:tc>
        <w:tc>
          <w:tcPr>
            <w:tcW w:w="556" w:type="pct"/>
            <w:vMerge w:val="restart"/>
            <w:shd w:val="clear" w:color="auto" w:fill="D7D7D7"/>
            <w:vAlign w:val="center"/>
          </w:tcPr>
          <w:p>
            <w:pPr>
              <w:jc w:val="center"/>
              <w:rPr>
                <w:b/>
                <w:bCs/>
                <w:szCs w:val="21"/>
              </w:rPr>
            </w:pPr>
            <w:r>
              <w:rPr>
                <w:rFonts w:hint="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63" w:type="pct"/>
            <w:vMerge w:val="continue"/>
            <w:shd w:val="clear" w:color="auto" w:fill="auto"/>
            <w:vAlign w:val="center"/>
          </w:tcPr>
          <w:p>
            <w:pPr>
              <w:jc w:val="center"/>
              <w:rPr>
                <w:szCs w:val="21"/>
              </w:rPr>
            </w:pPr>
          </w:p>
        </w:tc>
        <w:tc>
          <w:tcPr>
            <w:tcW w:w="231" w:type="pct"/>
            <w:vMerge w:val="continue"/>
            <w:shd w:val="clear" w:color="auto" w:fill="auto"/>
            <w:vAlign w:val="center"/>
          </w:tcPr>
          <w:p>
            <w:pPr>
              <w:jc w:val="center"/>
              <w:rPr>
                <w:szCs w:val="21"/>
              </w:rPr>
            </w:pPr>
          </w:p>
        </w:tc>
        <w:tc>
          <w:tcPr>
            <w:tcW w:w="443" w:type="pct"/>
            <w:vMerge w:val="continue"/>
            <w:shd w:val="clear" w:color="auto" w:fill="auto"/>
            <w:vAlign w:val="center"/>
          </w:tcPr>
          <w:p>
            <w:pPr>
              <w:jc w:val="center"/>
              <w:rPr>
                <w:szCs w:val="21"/>
              </w:rPr>
            </w:pPr>
          </w:p>
        </w:tc>
        <w:tc>
          <w:tcPr>
            <w:tcW w:w="215" w:type="pct"/>
            <w:vMerge w:val="continue"/>
            <w:shd w:val="clear" w:color="auto" w:fill="auto"/>
            <w:vAlign w:val="center"/>
          </w:tcPr>
          <w:p>
            <w:pPr>
              <w:jc w:val="center"/>
              <w:rPr>
                <w:szCs w:val="21"/>
              </w:rPr>
            </w:pPr>
          </w:p>
        </w:tc>
        <w:tc>
          <w:tcPr>
            <w:tcW w:w="435" w:type="pct"/>
            <w:shd w:val="clear" w:color="auto" w:fill="E7E6E6"/>
            <w:vAlign w:val="center"/>
          </w:tcPr>
          <w:p>
            <w:pPr>
              <w:jc w:val="center"/>
              <w:rPr>
                <w:b/>
                <w:bCs/>
                <w:szCs w:val="21"/>
              </w:rPr>
            </w:pPr>
            <w:r>
              <w:rPr>
                <w:rFonts w:hint="eastAsia"/>
                <w:b/>
                <w:bCs/>
                <w:szCs w:val="21"/>
              </w:rPr>
              <w:t>学历</w:t>
            </w:r>
          </w:p>
        </w:tc>
        <w:tc>
          <w:tcPr>
            <w:tcW w:w="555" w:type="pct"/>
            <w:shd w:val="clear" w:color="auto" w:fill="E7E6E6"/>
            <w:vAlign w:val="center"/>
          </w:tcPr>
          <w:p>
            <w:pPr>
              <w:jc w:val="center"/>
              <w:rPr>
                <w:b/>
                <w:bCs/>
                <w:szCs w:val="21"/>
              </w:rPr>
            </w:pPr>
            <w:r>
              <w:rPr>
                <w:rFonts w:hint="eastAsia"/>
                <w:b/>
                <w:bCs/>
                <w:szCs w:val="21"/>
              </w:rPr>
              <w:t>专业</w:t>
            </w:r>
          </w:p>
        </w:tc>
        <w:tc>
          <w:tcPr>
            <w:tcW w:w="1812" w:type="pct"/>
            <w:shd w:val="clear" w:color="auto" w:fill="E7E6E6"/>
            <w:vAlign w:val="center"/>
          </w:tcPr>
          <w:p>
            <w:pPr>
              <w:jc w:val="center"/>
              <w:rPr>
                <w:b/>
                <w:bCs/>
                <w:szCs w:val="21"/>
              </w:rPr>
            </w:pPr>
            <w:r>
              <w:rPr>
                <w:rFonts w:hint="eastAsia"/>
                <w:b/>
                <w:bCs/>
                <w:szCs w:val="21"/>
              </w:rPr>
              <w:t>其他条件</w:t>
            </w:r>
          </w:p>
        </w:tc>
        <w:tc>
          <w:tcPr>
            <w:tcW w:w="485" w:type="pct"/>
            <w:vMerge w:val="continue"/>
            <w:vAlign w:val="center"/>
          </w:tcPr>
          <w:p>
            <w:pPr>
              <w:jc w:val="center"/>
              <w:rPr>
                <w:szCs w:val="21"/>
              </w:rPr>
            </w:pPr>
          </w:p>
        </w:tc>
        <w:tc>
          <w:tcPr>
            <w:tcW w:w="556" w:type="pct"/>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trPr>
        <w:tc>
          <w:tcPr>
            <w:tcW w:w="263" w:type="pct"/>
            <w:vMerge w:val="restart"/>
            <w:vAlign w:val="center"/>
          </w:tcPr>
          <w:p>
            <w:pPr>
              <w:jc w:val="center"/>
              <w:rPr>
                <w:szCs w:val="21"/>
              </w:rPr>
            </w:pPr>
            <w:r>
              <w:rPr>
                <w:rFonts w:hint="eastAsia"/>
                <w:b/>
                <w:bCs/>
                <w:szCs w:val="21"/>
              </w:rPr>
              <w:t>顶山街道公办幼儿园</w:t>
            </w:r>
          </w:p>
        </w:tc>
        <w:tc>
          <w:tcPr>
            <w:tcW w:w="231" w:type="pct"/>
            <w:vAlign w:val="center"/>
          </w:tcPr>
          <w:p>
            <w:pPr>
              <w:jc w:val="center"/>
              <w:rPr>
                <w:rFonts w:hint="eastAsia" w:ascii="仿宋" w:hAnsi="仿宋" w:eastAsia="仿宋" w:cs="仿宋"/>
                <w:b w:val="0"/>
                <w:bCs w:val="0"/>
                <w:szCs w:val="21"/>
                <w:lang w:eastAsia="zh-CN"/>
              </w:rPr>
            </w:pPr>
            <w:r>
              <w:rPr>
                <w:rFonts w:hint="eastAsia" w:ascii="仿宋" w:hAnsi="仿宋" w:eastAsia="仿宋" w:cs="仿宋"/>
                <w:b w:val="0"/>
                <w:bCs w:val="0"/>
                <w:szCs w:val="21"/>
                <w:lang w:val="en-US" w:eastAsia="zh-CN"/>
              </w:rPr>
              <w:t>1</w:t>
            </w:r>
            <w:r>
              <w:rPr>
                <w:rFonts w:hint="eastAsia" w:ascii="仿宋" w:hAnsi="仿宋" w:eastAsia="仿宋" w:cs="仿宋"/>
                <w:b w:val="0"/>
                <w:bCs w:val="0"/>
                <w:szCs w:val="21"/>
              </w:rPr>
              <w:t>0</w:t>
            </w:r>
            <w:r>
              <w:rPr>
                <w:rFonts w:hint="eastAsia" w:ascii="仿宋" w:hAnsi="仿宋" w:eastAsia="仿宋" w:cs="仿宋"/>
                <w:b w:val="0"/>
                <w:bCs w:val="0"/>
                <w:szCs w:val="21"/>
                <w:lang w:val="en-US" w:eastAsia="zh-CN"/>
              </w:rPr>
              <w:t>1</w:t>
            </w:r>
          </w:p>
        </w:tc>
        <w:tc>
          <w:tcPr>
            <w:tcW w:w="443" w:type="pct"/>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幼儿教师</w:t>
            </w:r>
          </w:p>
        </w:tc>
        <w:tc>
          <w:tcPr>
            <w:tcW w:w="215" w:type="pct"/>
            <w:vAlign w:val="center"/>
          </w:tcPr>
          <w:p>
            <w:pPr>
              <w:spacing w:line="24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25</w:t>
            </w:r>
          </w:p>
        </w:tc>
        <w:tc>
          <w:tcPr>
            <w:tcW w:w="43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大专及以上</w:t>
            </w:r>
          </w:p>
        </w:tc>
        <w:tc>
          <w:tcPr>
            <w:tcW w:w="555" w:type="pct"/>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学前教育专业</w:t>
            </w:r>
          </w:p>
        </w:tc>
        <w:tc>
          <w:tcPr>
            <w:tcW w:w="1812" w:type="pct"/>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1、持有幼儿教师资格证，普通话二级及以上；</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2、202</w:t>
            </w:r>
            <w:r>
              <w:rPr>
                <w:rFonts w:hint="eastAsia" w:ascii="宋体" w:hAnsi="宋体" w:cs="宋体"/>
                <w:b w:val="0"/>
                <w:bCs w:val="0"/>
                <w:i w:val="0"/>
                <w:iCs w:val="0"/>
                <w:color w:val="auto"/>
                <w:kern w:val="0"/>
                <w:sz w:val="21"/>
                <w:szCs w:val="21"/>
                <w:highlight w:val="none"/>
                <w:u w:val="none"/>
                <w:lang w:val="en-US" w:eastAsia="zh-CN" w:bidi="ar"/>
              </w:rPr>
              <w:t>3</w:t>
            </w:r>
            <w:r>
              <w:rPr>
                <w:rFonts w:hint="eastAsia" w:ascii="宋体" w:hAnsi="宋体" w:eastAsia="宋体" w:cs="宋体"/>
                <w:b w:val="0"/>
                <w:bCs w:val="0"/>
                <w:i w:val="0"/>
                <w:iCs w:val="0"/>
                <w:color w:val="auto"/>
                <w:kern w:val="0"/>
                <w:sz w:val="21"/>
                <w:szCs w:val="21"/>
                <w:highlight w:val="none"/>
                <w:u w:val="none"/>
                <w:lang w:val="en-US" w:eastAsia="zh-CN" w:bidi="ar"/>
              </w:rPr>
              <w:t>届应届生需提供毕业生双向就业推荐表及幼儿园教师资格证成绩合格证明，并须于202</w:t>
            </w:r>
            <w:r>
              <w:rPr>
                <w:rFonts w:hint="eastAsia" w:ascii="宋体" w:hAnsi="宋体" w:cs="宋体"/>
                <w:b w:val="0"/>
                <w:bCs w:val="0"/>
                <w:i w:val="0"/>
                <w:iCs w:val="0"/>
                <w:color w:val="auto"/>
                <w:kern w:val="0"/>
                <w:sz w:val="21"/>
                <w:szCs w:val="21"/>
                <w:highlight w:val="none"/>
                <w:u w:val="none"/>
                <w:lang w:val="en-US" w:eastAsia="zh-CN" w:bidi="ar"/>
              </w:rPr>
              <w:t>3</w:t>
            </w:r>
            <w:r>
              <w:rPr>
                <w:rFonts w:hint="eastAsia" w:ascii="宋体" w:hAnsi="宋体" w:eastAsia="宋体" w:cs="宋体"/>
                <w:b w:val="0"/>
                <w:bCs w:val="0"/>
                <w:i w:val="0"/>
                <w:iCs w:val="0"/>
                <w:color w:val="auto"/>
                <w:kern w:val="0"/>
                <w:sz w:val="21"/>
                <w:szCs w:val="21"/>
                <w:highlight w:val="none"/>
                <w:u w:val="none"/>
                <w:lang w:val="en-US" w:eastAsia="zh-CN" w:bidi="ar"/>
              </w:rPr>
              <w:t>年7月31日前取得毕业证书及幼儿教师资格证；</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3、年龄在35周岁及以下(198</w:t>
            </w:r>
            <w:r>
              <w:rPr>
                <w:rFonts w:hint="eastAsia" w:ascii="宋体" w:hAnsi="宋体" w:cs="宋体"/>
                <w:b w:val="0"/>
                <w:bCs w:val="0"/>
                <w:i w:val="0"/>
                <w:iCs w:val="0"/>
                <w:color w:val="auto"/>
                <w:kern w:val="0"/>
                <w:sz w:val="21"/>
                <w:szCs w:val="21"/>
                <w:highlight w:val="none"/>
                <w:u w:val="none"/>
                <w:lang w:val="en-US" w:eastAsia="zh-CN" w:bidi="ar"/>
              </w:rPr>
              <w:t>8</w:t>
            </w:r>
            <w:r>
              <w:rPr>
                <w:rFonts w:hint="eastAsia" w:ascii="宋体" w:hAnsi="宋体" w:eastAsia="宋体" w:cs="宋体"/>
                <w:b w:val="0"/>
                <w:bCs w:val="0"/>
                <w:i w:val="0"/>
                <w:iCs w:val="0"/>
                <w:color w:val="auto"/>
                <w:kern w:val="0"/>
                <w:sz w:val="21"/>
                <w:szCs w:val="21"/>
                <w:highlight w:val="none"/>
                <w:u w:val="none"/>
                <w:lang w:val="en-US" w:eastAsia="zh-CN" w:bidi="ar"/>
              </w:rPr>
              <w:t>年1月1日及以后出生）；</w:t>
            </w:r>
          </w:p>
          <w:p>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4、具有幼教一级或高级职称者</w:t>
            </w:r>
            <w:r>
              <w:rPr>
                <w:rFonts w:hint="eastAsia" w:ascii="宋体" w:hAnsi="宋体" w:cs="宋体"/>
                <w:b w:val="0"/>
                <w:bCs w:val="0"/>
                <w:i w:val="0"/>
                <w:iCs w:val="0"/>
                <w:color w:val="auto"/>
                <w:kern w:val="0"/>
                <w:sz w:val="21"/>
                <w:szCs w:val="21"/>
                <w:highlight w:val="none"/>
                <w:u w:val="none"/>
                <w:lang w:val="en-US" w:eastAsia="zh-CN" w:bidi="ar"/>
              </w:rPr>
              <w:t>优先</w:t>
            </w:r>
            <w:r>
              <w:rPr>
                <w:rFonts w:hint="eastAsia" w:ascii="宋体" w:hAnsi="宋体" w:eastAsia="宋体" w:cs="宋体"/>
                <w:b w:val="0"/>
                <w:bCs w:val="0"/>
                <w:i w:val="0"/>
                <w:iCs w:val="0"/>
                <w:color w:val="auto"/>
                <w:kern w:val="0"/>
                <w:sz w:val="21"/>
                <w:szCs w:val="21"/>
                <w:highlight w:val="none"/>
                <w:u w:val="none"/>
                <w:lang w:val="en-US" w:eastAsia="zh-CN" w:bidi="ar"/>
              </w:rPr>
              <w:t>，年龄可放宽至40周岁及以下（198</w:t>
            </w:r>
            <w:r>
              <w:rPr>
                <w:rFonts w:hint="eastAsia" w:ascii="宋体" w:hAnsi="宋体" w:cs="宋体"/>
                <w:b w:val="0"/>
                <w:bCs w:val="0"/>
                <w:i w:val="0"/>
                <w:iCs w:val="0"/>
                <w:color w:val="auto"/>
                <w:kern w:val="0"/>
                <w:sz w:val="21"/>
                <w:szCs w:val="21"/>
                <w:highlight w:val="none"/>
                <w:u w:val="none"/>
                <w:lang w:val="en-US" w:eastAsia="zh-CN" w:bidi="ar"/>
              </w:rPr>
              <w:t>3</w:t>
            </w:r>
            <w:r>
              <w:rPr>
                <w:rFonts w:hint="eastAsia" w:ascii="宋体" w:hAnsi="宋体" w:eastAsia="宋体" w:cs="宋体"/>
                <w:b w:val="0"/>
                <w:bCs w:val="0"/>
                <w:i w:val="0"/>
                <w:iCs w:val="0"/>
                <w:color w:val="auto"/>
                <w:kern w:val="0"/>
                <w:sz w:val="21"/>
                <w:szCs w:val="21"/>
                <w:highlight w:val="none"/>
                <w:u w:val="none"/>
                <w:lang w:val="en-US" w:eastAsia="zh-CN" w:bidi="ar"/>
              </w:rPr>
              <w:t>年1月1日及以后出生）。</w:t>
            </w:r>
          </w:p>
        </w:tc>
        <w:tc>
          <w:tcPr>
            <w:tcW w:w="48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笔试40%+面试（含技能考核）60%</w:t>
            </w:r>
          </w:p>
        </w:tc>
        <w:tc>
          <w:tcPr>
            <w:tcW w:w="556" w:type="pct"/>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工作地点须服从分配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263" w:type="pct"/>
            <w:vMerge w:val="continue"/>
            <w:vAlign w:val="center"/>
          </w:tcPr>
          <w:p>
            <w:pPr>
              <w:jc w:val="center"/>
              <w:rPr>
                <w:b/>
                <w:bCs/>
                <w:szCs w:val="21"/>
              </w:rPr>
            </w:pPr>
          </w:p>
        </w:tc>
        <w:tc>
          <w:tcPr>
            <w:tcW w:w="231" w:type="pct"/>
            <w:vAlign w:val="center"/>
          </w:tcPr>
          <w:p>
            <w:pPr>
              <w:jc w:val="center"/>
              <w:rPr>
                <w:rFonts w:hint="eastAsia" w:ascii="仿宋" w:hAnsi="仿宋" w:eastAsia="仿宋" w:cs="仿宋"/>
                <w:b w:val="0"/>
                <w:bCs w:val="0"/>
                <w:szCs w:val="21"/>
                <w:lang w:eastAsia="zh-CN"/>
              </w:rPr>
            </w:pPr>
            <w:r>
              <w:rPr>
                <w:rFonts w:hint="eastAsia" w:ascii="仿宋" w:hAnsi="仿宋" w:eastAsia="仿宋" w:cs="仿宋"/>
                <w:b w:val="0"/>
                <w:bCs w:val="0"/>
                <w:szCs w:val="21"/>
                <w:lang w:val="en-US" w:eastAsia="zh-CN"/>
              </w:rPr>
              <w:t>1</w:t>
            </w:r>
            <w:r>
              <w:rPr>
                <w:rFonts w:hint="eastAsia" w:ascii="仿宋" w:hAnsi="仿宋" w:eastAsia="仿宋" w:cs="仿宋"/>
                <w:b w:val="0"/>
                <w:bCs w:val="0"/>
                <w:szCs w:val="21"/>
              </w:rPr>
              <w:t>0</w:t>
            </w:r>
            <w:r>
              <w:rPr>
                <w:rFonts w:hint="eastAsia" w:ascii="仿宋" w:hAnsi="仿宋" w:eastAsia="仿宋" w:cs="仿宋"/>
                <w:b w:val="0"/>
                <w:bCs w:val="0"/>
                <w:szCs w:val="21"/>
                <w:lang w:val="en-US" w:eastAsia="zh-CN"/>
              </w:rPr>
              <w:t>2</w:t>
            </w:r>
          </w:p>
        </w:tc>
        <w:tc>
          <w:tcPr>
            <w:tcW w:w="443"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保健老师</w:t>
            </w:r>
          </w:p>
        </w:tc>
        <w:tc>
          <w:tcPr>
            <w:tcW w:w="215" w:type="pct"/>
            <w:vAlign w:val="center"/>
          </w:tcPr>
          <w:p>
            <w:pPr>
              <w:spacing w:line="24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3</w:t>
            </w:r>
          </w:p>
        </w:tc>
        <w:tc>
          <w:tcPr>
            <w:tcW w:w="435" w:type="pct"/>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大专及以上</w:t>
            </w:r>
          </w:p>
        </w:tc>
        <w:tc>
          <w:tcPr>
            <w:tcW w:w="555" w:type="pct"/>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护理、护理学、妇幼保健医学、少儿卫生与妇幼保健学、临床医学、医学营养</w:t>
            </w:r>
          </w:p>
        </w:tc>
        <w:tc>
          <w:tcPr>
            <w:tcW w:w="1812" w:type="pct"/>
            <w:vAlign w:val="center"/>
          </w:tcPr>
          <w:p>
            <w:pPr>
              <w:keepNext w:val="0"/>
              <w:keepLines w:val="0"/>
              <w:widowControl/>
              <w:suppressLineNumbers w:val="0"/>
              <w:jc w:val="left"/>
              <w:textAlignment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1、持有</w:t>
            </w:r>
            <w:r>
              <w:rPr>
                <w:rFonts w:hint="eastAsia" w:ascii="宋体" w:hAnsi="宋体" w:cs="宋体"/>
                <w:b w:val="0"/>
                <w:bCs w:val="0"/>
                <w:color w:val="auto"/>
                <w:highlight w:val="none"/>
                <w:lang w:val="en-US" w:eastAsia="zh-CN"/>
              </w:rPr>
              <w:t>护士</w:t>
            </w:r>
            <w:r>
              <w:rPr>
                <w:rFonts w:hint="eastAsia" w:ascii="宋体" w:hAnsi="宋体" w:eastAsia="宋体" w:cs="宋体"/>
                <w:b w:val="0"/>
                <w:bCs w:val="0"/>
                <w:color w:val="auto"/>
                <w:highlight w:val="none"/>
              </w:rPr>
              <w:t>执业资格、医师证或《托幼机构保健人员培训证》；</w:t>
            </w:r>
          </w:p>
          <w:p>
            <w:pPr>
              <w:keepNext w:val="0"/>
              <w:keepLines w:val="0"/>
              <w:widowControl/>
              <w:suppressLineNumbers w:val="0"/>
              <w:jc w:val="left"/>
              <w:textAlignment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2、年龄在35周岁及以下(198</w:t>
            </w:r>
            <w:r>
              <w:rPr>
                <w:rFonts w:hint="eastAsia" w:ascii="宋体" w:hAnsi="宋体" w:cs="宋体"/>
                <w:b w:val="0"/>
                <w:bCs w:val="0"/>
                <w:color w:val="auto"/>
                <w:highlight w:val="none"/>
                <w:lang w:val="en-US" w:eastAsia="zh-CN"/>
              </w:rPr>
              <w:t>8</w:t>
            </w:r>
            <w:r>
              <w:rPr>
                <w:rFonts w:hint="eastAsia" w:ascii="宋体" w:hAnsi="宋体" w:eastAsia="宋体" w:cs="宋体"/>
                <w:b w:val="0"/>
                <w:bCs w:val="0"/>
                <w:color w:val="auto"/>
                <w:highlight w:val="none"/>
              </w:rPr>
              <w:t>年1月1日及以后出生) ；</w:t>
            </w:r>
          </w:p>
          <w:p>
            <w:pPr>
              <w:keepNext w:val="0"/>
              <w:keepLines w:val="0"/>
              <w:widowControl/>
              <w:suppressLineNumbers w:val="0"/>
              <w:jc w:val="left"/>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highlight w:val="none"/>
              </w:rPr>
              <w:t>3、有幼儿园保健老师工作经验者，且经过市级及以上卫生保健专业培训并考试合格，持有南京市儿童保健所颁发的《托幼机构保健人员培训证》的，年龄可放宽至40周岁及以下（198</w:t>
            </w: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rPr>
              <w:t>年1月1日及以后出生）。</w:t>
            </w:r>
          </w:p>
        </w:tc>
        <w:tc>
          <w:tcPr>
            <w:tcW w:w="485" w:type="pct"/>
            <w:vAlign w:val="center"/>
          </w:tcPr>
          <w:p>
            <w:pPr>
              <w:spacing w:line="240" w:lineRule="exact"/>
              <w:jc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笔试40%+面试（含技能考核）60%</w:t>
            </w:r>
          </w:p>
        </w:tc>
        <w:tc>
          <w:tcPr>
            <w:tcW w:w="556" w:type="pct"/>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工作地点须服从分配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63" w:type="pct"/>
            <w:vMerge w:val="continue"/>
            <w:vAlign w:val="center"/>
          </w:tcPr>
          <w:p>
            <w:pPr>
              <w:jc w:val="center"/>
              <w:rPr>
                <w:szCs w:val="21"/>
              </w:rPr>
            </w:pPr>
          </w:p>
        </w:tc>
        <w:tc>
          <w:tcPr>
            <w:tcW w:w="231" w:type="pct"/>
            <w:vAlign w:val="center"/>
          </w:tcPr>
          <w:p>
            <w:pPr>
              <w:jc w:val="center"/>
              <w:rPr>
                <w:rFonts w:hint="eastAsia" w:ascii="仿宋" w:hAnsi="仿宋" w:eastAsia="仿宋" w:cs="仿宋"/>
                <w:b w:val="0"/>
                <w:bCs w:val="0"/>
                <w:szCs w:val="21"/>
                <w:lang w:eastAsia="zh-CN"/>
              </w:rPr>
            </w:pPr>
            <w:r>
              <w:rPr>
                <w:rFonts w:hint="eastAsia" w:ascii="仿宋" w:hAnsi="仿宋" w:eastAsia="仿宋" w:cs="仿宋"/>
                <w:b w:val="0"/>
                <w:bCs w:val="0"/>
                <w:szCs w:val="21"/>
                <w:lang w:val="en-US" w:eastAsia="zh-CN"/>
              </w:rPr>
              <w:t>1</w:t>
            </w:r>
            <w:r>
              <w:rPr>
                <w:rFonts w:hint="eastAsia" w:ascii="仿宋" w:hAnsi="仿宋" w:eastAsia="仿宋" w:cs="仿宋"/>
                <w:b w:val="0"/>
                <w:bCs w:val="0"/>
                <w:szCs w:val="21"/>
              </w:rPr>
              <w:t>0</w:t>
            </w:r>
            <w:r>
              <w:rPr>
                <w:rFonts w:hint="eastAsia" w:ascii="仿宋" w:hAnsi="仿宋" w:eastAsia="仿宋" w:cs="仿宋"/>
                <w:b w:val="0"/>
                <w:bCs w:val="0"/>
                <w:szCs w:val="21"/>
                <w:lang w:val="en-US" w:eastAsia="zh-CN"/>
              </w:rPr>
              <w:t>3</w:t>
            </w:r>
          </w:p>
        </w:tc>
        <w:tc>
          <w:tcPr>
            <w:tcW w:w="443" w:type="pct"/>
            <w:vAlign w:val="center"/>
          </w:tcPr>
          <w:p>
            <w:pPr>
              <w:spacing w:line="240" w:lineRule="exact"/>
              <w:jc w:val="center"/>
              <w:rPr>
                <w:rFonts w:hint="eastAsia" w:ascii="宋体" w:hAnsi="宋体" w:cs="宋体"/>
                <w:sz w:val="21"/>
                <w:szCs w:val="21"/>
                <w:lang w:val="en-US" w:eastAsia="zh-CN"/>
              </w:rPr>
            </w:pPr>
            <w:r>
              <w:rPr>
                <w:rFonts w:hint="eastAsia" w:ascii="宋体" w:hAnsi="宋体" w:eastAsia="宋体" w:cs="宋体"/>
                <w:sz w:val="21"/>
                <w:szCs w:val="21"/>
              </w:rPr>
              <w:t>报账</w:t>
            </w:r>
            <w:r>
              <w:rPr>
                <w:rFonts w:hint="eastAsia" w:ascii="宋体" w:hAnsi="宋体" w:cs="宋体"/>
                <w:sz w:val="21"/>
                <w:szCs w:val="21"/>
                <w:lang w:val="en-US" w:eastAsia="zh-CN"/>
              </w:rPr>
              <w:t>员</w:t>
            </w:r>
          </w:p>
          <w:p>
            <w:pPr>
              <w:spacing w:line="240" w:lineRule="exact"/>
              <w:jc w:val="center"/>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行政岗</w:t>
            </w:r>
            <w:r>
              <w:rPr>
                <w:rFonts w:hint="eastAsia" w:ascii="宋体" w:hAnsi="宋体" w:cs="宋体"/>
                <w:sz w:val="21"/>
                <w:szCs w:val="21"/>
                <w:lang w:eastAsia="zh-CN"/>
              </w:rPr>
              <w:t>）</w:t>
            </w:r>
          </w:p>
        </w:tc>
        <w:tc>
          <w:tcPr>
            <w:tcW w:w="215" w:type="pct"/>
            <w:vAlign w:val="center"/>
          </w:tcPr>
          <w:p>
            <w:pPr>
              <w:spacing w:line="24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1</w:t>
            </w:r>
          </w:p>
        </w:tc>
        <w:tc>
          <w:tcPr>
            <w:tcW w:w="435" w:type="pct"/>
            <w:vAlign w:val="center"/>
          </w:tcPr>
          <w:p>
            <w:pPr>
              <w:spacing w:line="240" w:lineRule="exact"/>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本科</w:t>
            </w:r>
            <w:r>
              <w:rPr>
                <w:rFonts w:hint="eastAsia" w:ascii="宋体" w:hAnsi="宋体" w:eastAsia="宋体" w:cs="宋体"/>
                <w:b w:val="0"/>
                <w:bCs w:val="0"/>
                <w:color w:val="auto"/>
                <w:sz w:val="21"/>
                <w:szCs w:val="21"/>
              </w:rPr>
              <w:t>及以上</w:t>
            </w:r>
          </w:p>
        </w:tc>
        <w:tc>
          <w:tcPr>
            <w:tcW w:w="555" w:type="pct"/>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u w:val="none"/>
                <w:lang w:val="en-US" w:eastAsia="zh-CN" w:bidi="ar-SA"/>
              </w:rPr>
            </w:pPr>
            <w:r>
              <w:rPr>
                <w:rFonts w:hint="eastAsia" w:ascii="宋体" w:hAnsi="宋体" w:cs="宋体"/>
                <w:b w:val="0"/>
                <w:bCs w:val="0"/>
                <w:i w:val="0"/>
                <w:iCs w:val="0"/>
                <w:color w:val="auto"/>
                <w:kern w:val="0"/>
                <w:sz w:val="21"/>
                <w:szCs w:val="21"/>
                <w:u w:val="none"/>
                <w:lang w:val="en-US" w:eastAsia="zh-CN" w:bidi="ar"/>
              </w:rPr>
              <w:t>会计、会计学</w:t>
            </w:r>
          </w:p>
        </w:tc>
        <w:tc>
          <w:tcPr>
            <w:tcW w:w="1812" w:type="pct"/>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1、具有会计初级及以上职称；</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2、202</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届应届生须提供毕业生双向就业推荐表，须于202</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年7月31日前取得毕业证书；</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3、年龄在35周岁及以下(198</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年1月1日及以后出生）。</w:t>
            </w:r>
          </w:p>
        </w:tc>
        <w:tc>
          <w:tcPr>
            <w:tcW w:w="485" w:type="pct"/>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笔试40% +面试60%</w:t>
            </w:r>
          </w:p>
        </w:tc>
        <w:tc>
          <w:tcPr>
            <w:tcW w:w="556"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工作地点须服从分配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263" w:type="pct"/>
            <w:vMerge w:val="continue"/>
            <w:vAlign w:val="center"/>
          </w:tcPr>
          <w:p>
            <w:pPr>
              <w:jc w:val="center"/>
              <w:rPr>
                <w:szCs w:val="21"/>
              </w:rPr>
            </w:pPr>
          </w:p>
        </w:tc>
        <w:tc>
          <w:tcPr>
            <w:tcW w:w="231" w:type="pct"/>
            <w:vAlign w:val="center"/>
          </w:tcPr>
          <w:p>
            <w:pPr>
              <w:jc w:val="center"/>
              <w:rPr>
                <w:rFonts w:hint="eastAsia" w:ascii="仿宋" w:hAnsi="仿宋" w:eastAsia="仿宋" w:cs="仿宋"/>
                <w:b w:val="0"/>
                <w:bCs w:val="0"/>
                <w:szCs w:val="21"/>
                <w:lang w:eastAsia="zh-CN"/>
              </w:rPr>
            </w:pPr>
            <w:r>
              <w:rPr>
                <w:rFonts w:hint="eastAsia" w:ascii="仿宋" w:hAnsi="仿宋" w:eastAsia="仿宋" w:cs="仿宋"/>
                <w:b w:val="0"/>
                <w:bCs w:val="0"/>
                <w:szCs w:val="21"/>
                <w:lang w:val="en-US" w:eastAsia="zh-CN"/>
              </w:rPr>
              <w:t>1</w:t>
            </w:r>
            <w:r>
              <w:rPr>
                <w:rFonts w:hint="eastAsia" w:ascii="仿宋" w:hAnsi="仿宋" w:eastAsia="仿宋" w:cs="仿宋"/>
                <w:b w:val="0"/>
                <w:bCs w:val="0"/>
                <w:szCs w:val="21"/>
              </w:rPr>
              <w:t>0</w:t>
            </w:r>
            <w:r>
              <w:rPr>
                <w:rFonts w:hint="eastAsia" w:ascii="仿宋" w:hAnsi="仿宋" w:eastAsia="仿宋" w:cs="仿宋"/>
                <w:b w:val="0"/>
                <w:bCs w:val="0"/>
                <w:szCs w:val="21"/>
                <w:lang w:val="en-US" w:eastAsia="zh-CN"/>
              </w:rPr>
              <w:t>4</w:t>
            </w:r>
          </w:p>
        </w:tc>
        <w:tc>
          <w:tcPr>
            <w:tcW w:w="443" w:type="pct"/>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保育员</w:t>
            </w:r>
          </w:p>
        </w:tc>
        <w:tc>
          <w:tcPr>
            <w:tcW w:w="215" w:type="pct"/>
            <w:vAlign w:val="center"/>
          </w:tcPr>
          <w:p>
            <w:pPr>
              <w:spacing w:line="24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13</w:t>
            </w:r>
          </w:p>
        </w:tc>
        <w:tc>
          <w:tcPr>
            <w:tcW w:w="43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高中（中专）及以上</w:t>
            </w:r>
          </w:p>
        </w:tc>
        <w:tc>
          <w:tcPr>
            <w:tcW w:w="555" w:type="pct"/>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不限</w:t>
            </w:r>
          </w:p>
        </w:tc>
        <w:tc>
          <w:tcPr>
            <w:tcW w:w="1812"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1、需经过专业培训，持有保育员上岗证书；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2、年龄在45周岁及以下(197</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年1月1日及以后出生）；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3、具有幼儿教育三年及以上从业经验者优先。</w:t>
            </w:r>
          </w:p>
        </w:tc>
        <w:tc>
          <w:tcPr>
            <w:tcW w:w="48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笔试40%+面试（含技能考核）60%</w:t>
            </w:r>
          </w:p>
        </w:tc>
        <w:tc>
          <w:tcPr>
            <w:tcW w:w="556" w:type="pct"/>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工作地点须服从分配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63" w:type="pct"/>
            <w:vMerge w:val="continue"/>
            <w:vAlign w:val="center"/>
          </w:tcPr>
          <w:p>
            <w:pPr>
              <w:jc w:val="center"/>
              <w:rPr>
                <w:szCs w:val="21"/>
              </w:rPr>
            </w:pPr>
          </w:p>
        </w:tc>
        <w:tc>
          <w:tcPr>
            <w:tcW w:w="231" w:type="pct"/>
            <w:vAlign w:val="center"/>
          </w:tcPr>
          <w:p>
            <w:pPr>
              <w:jc w:val="center"/>
              <w:rPr>
                <w:rFonts w:hint="eastAsia" w:ascii="仿宋" w:hAnsi="仿宋" w:eastAsia="仿宋" w:cs="仿宋"/>
                <w:b w:val="0"/>
                <w:bCs w:val="0"/>
                <w:szCs w:val="21"/>
                <w:lang w:eastAsia="zh-CN"/>
              </w:rPr>
            </w:pPr>
            <w:r>
              <w:rPr>
                <w:rFonts w:hint="eastAsia" w:ascii="仿宋" w:hAnsi="仿宋" w:eastAsia="仿宋" w:cs="仿宋"/>
                <w:b w:val="0"/>
                <w:bCs w:val="0"/>
                <w:szCs w:val="21"/>
                <w:lang w:val="en-US" w:eastAsia="zh-CN"/>
              </w:rPr>
              <w:t>1</w:t>
            </w:r>
            <w:r>
              <w:rPr>
                <w:rFonts w:hint="eastAsia" w:ascii="仿宋" w:hAnsi="仿宋" w:eastAsia="仿宋" w:cs="仿宋"/>
                <w:b w:val="0"/>
                <w:bCs w:val="0"/>
                <w:szCs w:val="21"/>
              </w:rPr>
              <w:t>0</w:t>
            </w:r>
            <w:r>
              <w:rPr>
                <w:rFonts w:hint="eastAsia" w:ascii="仿宋" w:hAnsi="仿宋" w:eastAsia="仿宋" w:cs="仿宋"/>
                <w:b w:val="0"/>
                <w:bCs w:val="0"/>
                <w:szCs w:val="21"/>
                <w:lang w:val="en-US" w:eastAsia="zh-CN"/>
              </w:rPr>
              <w:t>5</w:t>
            </w:r>
          </w:p>
        </w:tc>
        <w:tc>
          <w:tcPr>
            <w:tcW w:w="443"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厨房勤杂工</w:t>
            </w:r>
          </w:p>
        </w:tc>
        <w:tc>
          <w:tcPr>
            <w:tcW w:w="215" w:type="pct"/>
            <w:vAlign w:val="center"/>
          </w:tcPr>
          <w:p>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8</w:t>
            </w:r>
          </w:p>
        </w:tc>
        <w:tc>
          <w:tcPr>
            <w:tcW w:w="43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高中（中专）及以上</w:t>
            </w:r>
          </w:p>
        </w:tc>
        <w:tc>
          <w:tcPr>
            <w:tcW w:w="555"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不限</w:t>
            </w:r>
          </w:p>
        </w:tc>
        <w:tc>
          <w:tcPr>
            <w:tcW w:w="1812"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1、后厨切、摘、洗菜速度快且干净卫生，能吃苦耐劳；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2、男性年龄在50周岁及以下(197</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年1月1日及以后出生)，女性年龄在45周岁及以下(197</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年1月1日及以后出生)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3、具有南京市儿童保健所颁发的《南京市托幼系统炊事人员上岗培训证》者优先。</w:t>
            </w:r>
          </w:p>
        </w:tc>
        <w:tc>
          <w:tcPr>
            <w:tcW w:w="485" w:type="pct"/>
            <w:vAlign w:val="center"/>
          </w:tcPr>
          <w:p>
            <w:pPr>
              <w:jc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面试（含技能考核）100%</w:t>
            </w:r>
          </w:p>
        </w:tc>
        <w:tc>
          <w:tcPr>
            <w:tcW w:w="556"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工作地点须服从分配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94" w:type="pct"/>
            <w:gridSpan w:val="2"/>
            <w:vAlign w:val="center"/>
          </w:tcPr>
          <w:p>
            <w:pPr>
              <w:jc w:val="center"/>
              <w:rPr>
                <w:b/>
                <w:bCs/>
                <w:szCs w:val="21"/>
              </w:rPr>
            </w:pPr>
            <w:r>
              <w:rPr>
                <w:rFonts w:hint="eastAsia"/>
                <w:b/>
                <w:bCs/>
                <w:szCs w:val="21"/>
              </w:rPr>
              <w:t>总数</w:t>
            </w:r>
          </w:p>
        </w:tc>
        <w:tc>
          <w:tcPr>
            <w:tcW w:w="4505" w:type="pct"/>
            <w:gridSpan w:val="7"/>
            <w:vAlign w:val="center"/>
          </w:tcPr>
          <w:p>
            <w:pPr>
              <w:jc w:val="center"/>
              <w:rPr>
                <w:szCs w:val="21"/>
              </w:rPr>
            </w:pPr>
            <w:r>
              <w:rPr>
                <w:rFonts w:hint="eastAsia"/>
                <w:szCs w:val="21"/>
              </w:rPr>
              <w:t>共需招聘总人数为</w:t>
            </w:r>
            <w:r>
              <w:rPr>
                <w:rFonts w:hint="eastAsia"/>
                <w:szCs w:val="21"/>
                <w:lang w:val="en-US" w:eastAsia="zh-CN"/>
              </w:rPr>
              <w:t>50</w:t>
            </w:r>
            <w:r>
              <w:rPr>
                <w:rFonts w:hint="eastAsia"/>
                <w:szCs w:val="21"/>
              </w:rPr>
              <w:t>人</w:t>
            </w:r>
          </w:p>
        </w:tc>
      </w:tr>
    </w:tbl>
    <w:p>
      <w:pPr>
        <w:rPr>
          <w:rFonts w:hint="eastAsia" w:ascii="宋体" w:hAnsi="宋体" w:cs="宋体"/>
          <w:sz w:val="24"/>
        </w:rPr>
      </w:pPr>
      <w:r>
        <w:rPr>
          <w:rFonts w:hint="eastAsia" w:ascii="宋体" w:hAnsi="宋体" w:cs="宋体"/>
          <w:sz w:val="24"/>
        </w:rPr>
        <w:t>注：</w:t>
      </w:r>
    </w:p>
    <w:p>
      <w:pPr>
        <w:rPr>
          <w:rFonts w:hint="eastAsia" w:ascii="宋体" w:hAnsi="宋体" w:cs="宋体"/>
          <w:sz w:val="24"/>
        </w:rPr>
      </w:pPr>
      <w:r>
        <w:rPr>
          <w:rFonts w:hint="eastAsia" w:ascii="宋体" w:hAnsi="宋体" w:cs="宋体"/>
          <w:sz w:val="24"/>
        </w:rPr>
        <w:t>1、上述各岗位专业要求参考《江苏省202</w:t>
      </w:r>
      <w:r>
        <w:rPr>
          <w:rFonts w:hint="eastAsia" w:ascii="宋体" w:hAnsi="宋体" w:cs="宋体"/>
          <w:sz w:val="24"/>
          <w:lang w:val="en-US" w:eastAsia="zh-CN"/>
        </w:rPr>
        <w:t>3年</w:t>
      </w:r>
      <w:r>
        <w:rPr>
          <w:rFonts w:hint="eastAsia" w:ascii="宋体" w:hAnsi="宋体" w:cs="宋体"/>
          <w:sz w:val="24"/>
        </w:rPr>
        <w:t>度考试录用公务员专业参考目录》；</w:t>
      </w:r>
    </w:p>
    <w:p>
      <w:pPr>
        <w:rPr>
          <w:rFonts w:hint="eastAsia" w:ascii="宋体" w:hAnsi="宋体" w:eastAsia="方正仿宋_GBK" w:cs="宋体"/>
          <w:sz w:val="24"/>
          <w:szCs w:val="32"/>
        </w:rPr>
      </w:pPr>
      <w:r>
        <w:rPr>
          <w:rFonts w:hint="eastAsia" w:ascii="宋体" w:hAnsi="宋体" w:cs="宋体"/>
          <w:sz w:val="24"/>
        </w:rPr>
        <w:t>2、应聘者只能报考一个岗位，多报无效。</w:t>
      </w:r>
    </w:p>
    <w:p>
      <w:pPr>
        <w:rPr>
          <w:rFonts w:hint="eastAsia" w:ascii="宋体" w:hAnsi="宋体" w:eastAsia="宋体" w:cs="宋体"/>
        </w:rPr>
      </w:pPr>
    </w:p>
    <w:sectPr>
      <w:pgSz w:w="16838" w:h="11906" w:orient="landscape"/>
      <w:pgMar w:top="556" w:right="556" w:bottom="556" w:left="55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98CC55E2-A3D3-4DDF-9093-CBA906E7807B}"/>
  </w:font>
  <w:font w:name="仿宋">
    <w:panose1 w:val="02010609060101010101"/>
    <w:charset w:val="86"/>
    <w:family w:val="auto"/>
    <w:pitch w:val="default"/>
    <w:sig w:usb0="800002BF" w:usb1="38CF7CFA" w:usb2="00000016" w:usb3="00000000" w:csb0="00040001" w:csb1="00000000"/>
    <w:embedRegular r:id="rId2" w:fontKey="{F396844F-5C41-494C-8D03-BA848383ACA4}"/>
  </w:font>
  <w:font w:name="方正仿宋_GBK">
    <w:panose1 w:val="02000000000000000000"/>
    <w:charset w:val="86"/>
    <w:family w:val="script"/>
    <w:pitch w:val="default"/>
    <w:sig w:usb0="A00002BF" w:usb1="38CF7CFA" w:usb2="00082016" w:usb3="00000000" w:csb0="00040001" w:csb1="00000000"/>
    <w:embedRegular r:id="rId3" w:fontKey="{D6FDE1AB-0924-47F6-BF34-3EBA0621D5C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YTUxYWYxNzQ3N2VkMDYwMzc4MzUwZjUxMmZjZjEifQ=="/>
  </w:docVars>
  <w:rsids>
    <w:rsidRoot w:val="46A25C0E"/>
    <w:rsid w:val="06274B5A"/>
    <w:rsid w:val="15710917"/>
    <w:rsid w:val="1DFB63FB"/>
    <w:rsid w:val="2D5E51AA"/>
    <w:rsid w:val="3B250EE9"/>
    <w:rsid w:val="46A25C0E"/>
    <w:rsid w:val="58037527"/>
    <w:rsid w:val="63206887"/>
    <w:rsid w:val="637C273B"/>
    <w:rsid w:val="63FB7C33"/>
    <w:rsid w:val="64AD5150"/>
    <w:rsid w:val="780C35BC"/>
    <w:rsid w:val="7F847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909</Words>
  <Characters>1002</Characters>
  <Lines>0</Lines>
  <Paragraphs>0</Paragraphs>
  <TotalTime>6</TotalTime>
  <ScaleCrop>false</ScaleCrop>
  <LinksUpToDate>false</LinksUpToDate>
  <CharactersWithSpaces>1005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2022-06-25T01:09:00Z</dcterms:created>
  <dc:creator>牛气冲天</dc:creator>
  <cp:lastModifiedBy>梦之蓝</cp:lastModifiedBy>
  <cp:lastPrinted>2023-06-29T07:32:00Z</cp:lastPrinted>
  <dcterms:modified xsi:type="dcterms:W3CDTF">2023-07-22T06:42:16Z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278A016E18EA46D0B9497042E99B6A2C_13</vt:lpwstr>
  </property>
</Properties>
</file>