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C1BB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1</w:t>
      </w:r>
    </w:p>
    <w:p w14:paraId="070F8E5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pacing w:val="0"/>
          <w:w w:val="90"/>
          <w:sz w:val="44"/>
          <w:szCs w:val="44"/>
          <w:u w:val="none"/>
          <w:lang w:val="en-US" w:eastAsia="zh-CN"/>
        </w:rPr>
        <w:t>2026年杭州学军中学德清学校（筹建）招聘教师计划</w:t>
      </w:r>
    </w:p>
    <w:tbl>
      <w:tblPr>
        <w:tblStyle w:val="3"/>
        <w:tblpPr w:leftFromText="180" w:rightFromText="180" w:vertAnchor="text" w:horzAnchor="page" w:tblpXSpec="center" w:tblpY="210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44"/>
        <w:gridCol w:w="812"/>
        <w:gridCol w:w="1250"/>
        <w:gridCol w:w="5516"/>
      </w:tblGrid>
      <w:tr w14:paraId="7165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C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4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5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490ED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B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5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报考岗位专业</w:t>
            </w:r>
          </w:p>
        </w:tc>
      </w:tr>
      <w:tr w14:paraId="7351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2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A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义务段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1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5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中国语言文学类、学科教学（语文）、课程与教学论（语文方向）、小学教育</w:t>
            </w:r>
          </w:p>
        </w:tc>
      </w:tr>
      <w:tr w14:paraId="738E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C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D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义务段数学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D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4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F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数学类、统计学类、学科教学（数学）、课程与教学论（数学方向）、小学教育</w:t>
            </w:r>
          </w:p>
        </w:tc>
      </w:tr>
      <w:tr w14:paraId="6A4B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3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7C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义务段英语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7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85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英语、英语（师范）、英语教育、英语语言文学、英语笔译、英语口译、学科教学（英语）、课程与教学论（英语方向）</w:t>
            </w:r>
          </w:p>
        </w:tc>
      </w:tr>
      <w:tr w14:paraId="0F32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5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5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义务段社会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0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8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学类、马克思主义理论类、哲学类、马克思主义与中国经济社会发展、马克思主义法治思想中国化研究、学科教学（思政）、历史学类、人文教育、中国史类、世界史类、学科教学（历史）、地理科学类、地理学类、学科教学（地理）、课程与教学论（思政、历史和地理方向）</w:t>
            </w:r>
          </w:p>
        </w:tc>
      </w:tr>
      <w:tr w14:paraId="01CC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9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6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义务段心理健康教育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9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8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心理学、应用心理学、心理健康教育、基础心理学、发展与教育心理学、教育心理学、社会心理学、学习心理与发展、学校心理学</w:t>
            </w:r>
          </w:p>
        </w:tc>
      </w:tr>
      <w:tr w14:paraId="381D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A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8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义务段数学竞赛教师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6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1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数学类、统计学类、学科教学（数学）、课程与教学论（数学方向）</w:t>
            </w:r>
          </w:p>
        </w:tc>
      </w:tr>
      <w:tr w14:paraId="7682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7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7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义务段科学竞赛教师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0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0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理学类、力学类、机械类、电气类、自动化类、电子信息类、地球物理学类、机械工程类、光学工程类、电气工程类、电子科学与技术类、学科教学（物理）、化学类、化工与制药类、化学工程与技术类、材料科学与工程类、学科教学（化学）、生物科学类、生物工程类、生物学类、学科教学（生物）、课程与教学论（物理、化学和生物方向）、科学教育</w:t>
            </w:r>
          </w:p>
        </w:tc>
      </w:tr>
    </w:tbl>
    <w:p w14:paraId="07C594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45933"/>
    <w:rsid w:val="4EC9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649</Characters>
  <Lines>0</Lines>
  <Paragraphs>0</Paragraphs>
  <TotalTime>0</TotalTime>
  <ScaleCrop>false</ScaleCrop>
  <LinksUpToDate>false</LinksUpToDate>
  <CharactersWithSpaces>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2025-12-18T01:02:00Z</dcterms:created>
  <dc:creator>兵兵</dc:creator>
  <cp:lastModifiedBy>梦之蓝</cp:lastModifiedBy>
  <dcterms:modified xsi:type="dcterms:W3CDTF">2025-12-18T10:33:24Z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eyJoZGlkIjoiNGEyNjc4ODY2ZTYyNjFmZTI5M2JiN2EyOGU4NjE1YjIiLCJ1c2VySWQiOiIyMzI0NDc1NzIifQ==</vt:lpwstr>
  </property>
  <property fmtid="{D5CDD505-2E9C-101B-9397-08002B2CF9AE}" pid="4" name="ICV">
    <vt:lpwstr>078990CE15D34769B63D016FA8FDEE08_13</vt:lpwstr>
  </property>
</Properties>
</file>