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80" w:lineRule="exact"/>
        <w:jc w:val="center"/>
        <w:rPr>
          <w:rStyle w:val="15"/>
          <w:rFonts w:hint="eastAsia" w:eastAsia="宋体"/>
          <w:color w:val="auto"/>
          <w:highlight w:val="none"/>
          <w:lang w:eastAsia="zh-CN"/>
        </w:rPr>
      </w:pPr>
      <w:r>
        <w:rPr>
          <w:rStyle w:val="15"/>
          <w:rFonts w:hint="eastAsia"/>
          <w:color w:val="auto"/>
          <w:sz w:val="40"/>
          <w:szCs w:val="22"/>
          <w:highlight w:val="none"/>
        </w:rPr>
        <w:t>玉环市公开招聘202</w:t>
      </w:r>
      <w:r>
        <w:rPr>
          <w:rStyle w:val="15"/>
          <w:rFonts w:hint="eastAsia"/>
          <w:color w:val="auto"/>
          <w:sz w:val="40"/>
          <w:szCs w:val="22"/>
          <w:highlight w:val="none"/>
          <w:lang w:val="en-US" w:eastAsia="zh-CN"/>
        </w:rPr>
        <w:t>6</w:t>
      </w:r>
      <w:r>
        <w:rPr>
          <w:rStyle w:val="15"/>
          <w:rFonts w:hint="eastAsia"/>
          <w:color w:val="auto"/>
          <w:sz w:val="40"/>
          <w:szCs w:val="22"/>
          <w:highlight w:val="none"/>
        </w:rPr>
        <w:t>年</w:t>
      </w:r>
      <w:bookmarkStart w:id="0" w:name="OLE_LINK2"/>
      <w:r>
        <w:rPr>
          <w:rStyle w:val="15"/>
          <w:rFonts w:hint="eastAsia"/>
          <w:color w:val="auto"/>
          <w:sz w:val="40"/>
          <w:szCs w:val="22"/>
          <w:highlight w:val="none"/>
        </w:rPr>
        <w:t>事业编制教师公告</w:t>
      </w:r>
      <w:r>
        <w:rPr>
          <w:rStyle w:val="15"/>
          <w:rFonts w:hint="eastAsia"/>
          <w:color w:val="auto"/>
          <w:sz w:val="40"/>
          <w:szCs w:val="22"/>
          <w:highlight w:val="none"/>
          <w:lang w:eastAsia="zh-CN"/>
        </w:rPr>
        <w:t>（第</w:t>
      </w:r>
      <w:r>
        <w:rPr>
          <w:rStyle w:val="15"/>
          <w:rFonts w:hint="eastAsia"/>
          <w:color w:val="auto"/>
          <w:sz w:val="40"/>
          <w:szCs w:val="22"/>
          <w:highlight w:val="none"/>
          <w:lang w:val="en-US" w:eastAsia="zh-CN"/>
        </w:rPr>
        <w:t>二</w:t>
      </w:r>
      <w:r>
        <w:rPr>
          <w:rStyle w:val="15"/>
          <w:rFonts w:hint="eastAsia"/>
          <w:color w:val="auto"/>
          <w:sz w:val="40"/>
          <w:szCs w:val="22"/>
          <w:highlight w:val="none"/>
          <w:lang w:eastAsia="zh-CN"/>
        </w:rPr>
        <w:t>批）</w:t>
      </w:r>
    </w:p>
    <w:bookmarkEnd w:id="0"/>
    <w:p>
      <w:pPr>
        <w:widowControl/>
        <w:spacing w:line="520" w:lineRule="exact"/>
        <w:ind w:firstLine="600" w:firstLineChars="200"/>
        <w:jc w:val="left"/>
        <w:rPr>
          <w:rFonts w:eastAsia="仿宋"/>
          <w:color w:val="auto"/>
          <w:sz w:val="30"/>
          <w:szCs w:val="30"/>
          <w:highlight w:val="none"/>
        </w:rPr>
      </w:pPr>
      <w:r>
        <w:rPr>
          <w:rFonts w:eastAsia="仿宋"/>
          <w:color w:val="auto"/>
          <w:sz w:val="30"/>
          <w:szCs w:val="30"/>
          <w:highlight w:val="none"/>
        </w:rPr>
        <w:t>为满足我市教育事业发展需要，</w:t>
      </w:r>
      <w:r>
        <w:rPr>
          <w:rFonts w:hint="eastAsia" w:eastAsia="仿宋"/>
          <w:color w:val="auto"/>
          <w:sz w:val="30"/>
          <w:szCs w:val="30"/>
          <w:highlight w:val="none"/>
        </w:rPr>
        <w:t>优化</w:t>
      </w:r>
      <w:r>
        <w:rPr>
          <w:rFonts w:eastAsia="仿宋"/>
          <w:color w:val="auto"/>
          <w:sz w:val="30"/>
          <w:szCs w:val="30"/>
          <w:highlight w:val="none"/>
        </w:rPr>
        <w:t>师资结构，进一步加强师资队伍建设，经研究，决定公开招聘全额拨款事业编制教师。现将招聘有关事项公告如下：</w:t>
      </w:r>
    </w:p>
    <w:p>
      <w:pPr>
        <w:widowControl/>
        <w:spacing w:line="520" w:lineRule="exact"/>
        <w:ind w:firstLine="600" w:firstLineChars="200"/>
        <w:jc w:val="left"/>
        <w:rPr>
          <w:rFonts w:eastAsia="黑体"/>
          <w:color w:val="auto"/>
          <w:sz w:val="30"/>
          <w:szCs w:val="30"/>
          <w:highlight w:val="none"/>
        </w:rPr>
      </w:pPr>
      <w:r>
        <w:rPr>
          <w:rFonts w:hint="eastAsia" w:eastAsia="黑体"/>
          <w:color w:val="auto"/>
          <w:sz w:val="30"/>
          <w:szCs w:val="30"/>
          <w:highlight w:val="none"/>
        </w:rPr>
        <w:t>一</w:t>
      </w:r>
      <w:r>
        <w:rPr>
          <w:rFonts w:eastAsia="黑体"/>
          <w:color w:val="auto"/>
          <w:sz w:val="30"/>
          <w:szCs w:val="30"/>
          <w:highlight w:val="none"/>
        </w:rPr>
        <w:t>、招聘计划</w:t>
      </w:r>
    </w:p>
    <w:p>
      <w:pPr>
        <w:snapToGrid w:val="0"/>
        <w:spacing w:line="520" w:lineRule="exact"/>
        <w:ind w:firstLine="600" w:firstLineChars="200"/>
        <w:rPr>
          <w:rFonts w:hint="eastAsia" w:ascii="仿宋" w:hAnsi="仿宋" w:eastAsia="仿宋" w:cs="仿宋"/>
          <w:color w:val="auto"/>
          <w:sz w:val="30"/>
          <w:szCs w:val="30"/>
          <w:highlight w:val="none"/>
          <w:lang w:eastAsia="zh-CN"/>
        </w:rPr>
      </w:pPr>
      <w:r>
        <w:rPr>
          <w:rFonts w:ascii="仿宋" w:hAnsi="仿宋" w:eastAsia="仿宋" w:cs="仿宋"/>
          <w:color w:val="auto"/>
          <w:sz w:val="30"/>
          <w:szCs w:val="30"/>
          <w:highlight w:val="none"/>
        </w:rPr>
        <w:t>本次计划招聘全额拨款事业编制</w:t>
      </w:r>
      <w:r>
        <w:rPr>
          <w:rFonts w:hint="eastAsia" w:ascii="仿宋" w:hAnsi="仿宋" w:eastAsia="仿宋" w:cs="仿宋"/>
          <w:color w:val="auto"/>
          <w:sz w:val="30"/>
          <w:szCs w:val="30"/>
          <w:highlight w:val="none"/>
        </w:rPr>
        <w:t>教师</w:t>
      </w:r>
      <w:r>
        <w:rPr>
          <w:rFonts w:hint="eastAsia" w:ascii="仿宋" w:hAnsi="仿宋" w:eastAsia="仿宋" w:cs="仿宋"/>
          <w:color w:val="auto"/>
          <w:sz w:val="30"/>
          <w:szCs w:val="30"/>
          <w:highlight w:val="none"/>
          <w:lang w:val="en-US" w:eastAsia="zh-CN"/>
        </w:rPr>
        <w:t>98</w:t>
      </w:r>
      <w:r>
        <w:rPr>
          <w:rFonts w:hint="eastAsia" w:ascii="仿宋" w:hAnsi="仿宋" w:eastAsia="仿宋" w:cs="仿宋"/>
          <w:color w:val="auto"/>
          <w:sz w:val="30"/>
          <w:szCs w:val="30"/>
          <w:highlight w:val="none"/>
        </w:rPr>
        <w:t>名。具体的招聘岗位、人数等要求详见《玉环市公开招聘202</w:t>
      </w: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年事业编制教师</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第二批）</w:t>
      </w:r>
      <w:r>
        <w:rPr>
          <w:rFonts w:hint="eastAsia" w:ascii="仿宋" w:hAnsi="仿宋" w:eastAsia="仿宋" w:cs="仿宋"/>
          <w:color w:val="auto"/>
          <w:sz w:val="30"/>
          <w:szCs w:val="30"/>
          <w:highlight w:val="none"/>
        </w:rPr>
        <w:t>计划一览表》（附件1）</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可通过以下方式查询：</w:t>
      </w:r>
    </w:p>
    <w:p>
      <w:pPr>
        <w:snapToGrid w:val="0"/>
        <w:spacing w:line="520" w:lineRule="exact"/>
        <w:ind w:firstLine="600" w:firstLineChars="200"/>
        <w:jc w:val="left"/>
        <w:rPr>
          <w:rFonts w:hint="default" w:ascii="仿宋" w:hAnsi="仿宋" w:eastAsia="仿宋" w:cs="仿宋"/>
          <w:color w:val="auto"/>
          <w:sz w:val="30"/>
          <w:szCs w:val="30"/>
          <w:highlight w:val="none"/>
          <w:lang w:val="en-US" w:eastAsia="zh-CN"/>
        </w:rPr>
      </w:pPr>
      <w:r>
        <w:rPr>
          <w:rFonts w:ascii="仿宋" w:hAnsi="仿宋" w:eastAsia="仿宋"/>
          <w:color w:val="auto"/>
          <w:sz w:val="30"/>
          <w:szCs w:val="30"/>
          <w:highlight w:val="none"/>
        </w:rPr>
        <w:t>（一）</w:t>
      </w:r>
      <w:r>
        <w:rPr>
          <w:rFonts w:hint="eastAsia" w:ascii="仿宋" w:hAnsi="仿宋" w:eastAsia="仿宋"/>
          <w:color w:val="auto"/>
          <w:sz w:val="30"/>
          <w:szCs w:val="30"/>
          <w:highlight w:val="none"/>
          <w:lang w:val="en-US" w:eastAsia="zh-CN"/>
        </w:rPr>
        <w:t>玉环新闻网（</w:t>
      </w:r>
      <w:r>
        <w:rPr>
          <w:rFonts w:hint="default" w:ascii="仿宋" w:hAnsi="仿宋" w:eastAsia="仿宋" w:cs="仿宋"/>
          <w:color w:val="auto"/>
          <w:sz w:val="30"/>
          <w:szCs w:val="30"/>
          <w:highlight w:val="none"/>
          <w:lang w:val="en-US" w:eastAsia="zh-CN"/>
        </w:rPr>
        <w:t>http://yhnews.zjol.com.cn/yuhuan/gonggao</w:t>
      </w:r>
      <w:r>
        <w:rPr>
          <w:rFonts w:hint="eastAsia" w:ascii="仿宋" w:hAnsi="仿宋" w:eastAsia="仿宋" w:cs="仿宋"/>
          <w:color w:val="auto"/>
          <w:sz w:val="30"/>
          <w:szCs w:val="30"/>
          <w:highlight w:val="none"/>
          <w:lang w:val="en-US" w:eastAsia="zh-CN"/>
        </w:rPr>
        <w:t>）</w:t>
      </w:r>
    </w:p>
    <w:p>
      <w:pPr>
        <w:snapToGrid w:val="0"/>
        <w:spacing w:line="520" w:lineRule="exact"/>
        <w:ind w:firstLine="600" w:firstLineChars="200"/>
        <w:rPr>
          <w:rFonts w:ascii="仿宋" w:hAnsi="仿宋" w:eastAsia="仿宋"/>
          <w:color w:val="auto"/>
          <w:sz w:val="30"/>
          <w:szCs w:val="30"/>
          <w:highlight w:val="none"/>
        </w:rPr>
      </w:pPr>
      <w:r>
        <w:rPr>
          <w:rFonts w:ascii="仿宋" w:hAnsi="仿宋" w:eastAsia="仿宋"/>
          <w:color w:val="auto"/>
          <w:sz w:val="30"/>
          <w:szCs w:val="30"/>
          <w:highlight w:val="none"/>
        </w:rPr>
        <w:t>（</w:t>
      </w:r>
      <w:r>
        <w:rPr>
          <w:rFonts w:hint="eastAsia" w:ascii="仿宋" w:hAnsi="仿宋" w:eastAsia="仿宋"/>
          <w:color w:val="auto"/>
          <w:sz w:val="30"/>
          <w:szCs w:val="30"/>
          <w:highlight w:val="none"/>
          <w:lang w:val="en-US" w:eastAsia="zh-CN"/>
        </w:rPr>
        <w:t>二</w:t>
      </w:r>
      <w:r>
        <w:rPr>
          <w:rFonts w:ascii="仿宋" w:hAnsi="仿宋" w:eastAsia="仿宋"/>
          <w:color w:val="auto"/>
          <w:sz w:val="30"/>
          <w:szCs w:val="30"/>
          <w:highlight w:val="none"/>
        </w:rPr>
        <w:t>）微信公众号“玉环微教育”</w:t>
      </w:r>
    </w:p>
    <w:p>
      <w:pPr>
        <w:snapToGrid w:val="0"/>
        <w:spacing w:line="520" w:lineRule="exact"/>
        <w:ind w:firstLine="600" w:firstLineChars="200"/>
        <w:rPr>
          <w:rFonts w:ascii="仿宋" w:hAnsi="仿宋" w:eastAsia="仿宋"/>
          <w:color w:val="auto"/>
          <w:sz w:val="30"/>
          <w:szCs w:val="30"/>
          <w:highlight w:val="none"/>
        </w:rPr>
      </w:pPr>
      <w:r>
        <w:rPr>
          <w:rFonts w:ascii="仿宋" w:hAnsi="仿宋" w:eastAsia="仿宋"/>
          <w:color w:val="auto"/>
          <w:sz w:val="30"/>
          <w:szCs w:val="30"/>
          <w:highlight w:val="none"/>
        </w:rPr>
        <w:t>其中，微信公众号“玉环微教育”为发布本次招聘信息的指定公众号。</w:t>
      </w:r>
    </w:p>
    <w:p>
      <w:pPr>
        <w:widowControl/>
        <w:spacing w:line="520" w:lineRule="exact"/>
        <w:ind w:firstLine="600" w:firstLineChars="200"/>
        <w:jc w:val="left"/>
        <w:rPr>
          <w:rFonts w:eastAsia="黑体"/>
          <w:color w:val="auto"/>
          <w:sz w:val="30"/>
          <w:szCs w:val="30"/>
          <w:highlight w:val="none"/>
        </w:rPr>
      </w:pPr>
      <w:r>
        <w:rPr>
          <w:rFonts w:hint="eastAsia" w:eastAsia="黑体"/>
          <w:color w:val="auto"/>
          <w:sz w:val="30"/>
          <w:szCs w:val="30"/>
          <w:highlight w:val="none"/>
        </w:rPr>
        <w:t>二</w:t>
      </w:r>
      <w:r>
        <w:rPr>
          <w:rFonts w:eastAsia="黑体"/>
          <w:color w:val="auto"/>
          <w:sz w:val="30"/>
          <w:szCs w:val="30"/>
          <w:highlight w:val="none"/>
        </w:rPr>
        <w:t>、招聘条件</w:t>
      </w:r>
    </w:p>
    <w:p>
      <w:pPr>
        <w:snapToGrid w:val="0"/>
        <w:spacing w:line="520" w:lineRule="exact"/>
        <w:ind w:firstLine="600" w:firstLineChars="200"/>
        <w:jc w:val="left"/>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（一）具有中华人民共和国国籍，</w:t>
      </w:r>
      <w:r>
        <w:rPr>
          <w:rFonts w:eastAsia="仿宋"/>
          <w:color w:val="auto"/>
          <w:sz w:val="30"/>
          <w:szCs w:val="30"/>
          <w:highlight w:val="none"/>
        </w:rPr>
        <w:t>思想政治素质好，遵纪守法，品行端正，热爱教育事业，</w:t>
      </w:r>
      <w:r>
        <w:rPr>
          <w:rFonts w:hint="eastAsia" w:eastAsia="仿宋"/>
          <w:color w:val="auto"/>
          <w:sz w:val="30"/>
          <w:szCs w:val="30"/>
          <w:highlight w:val="none"/>
        </w:rPr>
        <w:t>有较强的事业心和责任感</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户籍不限</w:t>
      </w:r>
      <w:r>
        <w:rPr>
          <w:rFonts w:hint="eastAsia" w:ascii="仿宋" w:hAnsi="仿宋" w:eastAsia="仿宋" w:cs="仿宋"/>
          <w:color w:val="auto"/>
          <w:sz w:val="30"/>
          <w:szCs w:val="30"/>
          <w:highlight w:val="none"/>
          <w:lang w:eastAsia="zh-CN"/>
        </w:rPr>
        <w:t>；</w:t>
      </w:r>
    </w:p>
    <w:p>
      <w:pPr>
        <w:snapToGrid w:val="0"/>
        <w:spacing w:line="520" w:lineRule="exact"/>
        <w:ind w:firstLine="600" w:firstLineChars="200"/>
        <w:jc w:val="left"/>
        <w:rPr>
          <w:rFonts w:hint="eastAsia" w:ascii="仿宋" w:hAnsi="仿宋" w:eastAsia="仿宋" w:cs="仿宋"/>
          <w:color w:val="auto"/>
          <w:sz w:val="30"/>
          <w:szCs w:val="30"/>
          <w:highlight w:val="none"/>
        </w:rPr>
      </w:pPr>
      <w:r>
        <w:rPr>
          <w:rFonts w:ascii="仿宋" w:hAnsi="仿宋" w:eastAsia="仿宋"/>
          <w:color w:val="auto"/>
          <w:sz w:val="30"/>
          <w:szCs w:val="30"/>
          <w:highlight w:val="none"/>
        </w:rPr>
        <w:t>（</w:t>
      </w:r>
      <w:r>
        <w:rPr>
          <w:rFonts w:hint="eastAsia" w:ascii="仿宋" w:hAnsi="仿宋" w:eastAsia="仿宋"/>
          <w:color w:val="auto"/>
          <w:sz w:val="30"/>
          <w:szCs w:val="30"/>
          <w:highlight w:val="none"/>
        </w:rPr>
        <w:t>二</w:t>
      </w:r>
      <w:r>
        <w:rPr>
          <w:rFonts w:ascii="仿宋" w:hAnsi="仿宋" w:eastAsia="仿宋"/>
          <w:color w:val="auto"/>
          <w:sz w:val="30"/>
          <w:szCs w:val="30"/>
          <w:highlight w:val="none"/>
        </w:rPr>
        <w:t>）</w:t>
      </w:r>
      <w:r>
        <w:rPr>
          <w:rFonts w:hint="eastAsia" w:ascii="仿宋" w:hAnsi="仿宋" w:eastAsia="仿宋" w:cs="仿宋"/>
          <w:color w:val="auto"/>
          <w:sz w:val="30"/>
          <w:szCs w:val="30"/>
          <w:highlight w:val="none"/>
        </w:rPr>
        <w:t>具有与履行招聘岗位职责相适应的专业知识水平、教育教学能力和身心素质；</w:t>
      </w:r>
    </w:p>
    <w:p>
      <w:pPr>
        <w:snapToGrid w:val="0"/>
        <w:spacing w:line="520" w:lineRule="exact"/>
        <w:ind w:firstLine="600" w:firstLineChars="200"/>
        <w:jc w:val="left"/>
        <w:rPr>
          <w:rFonts w:hint="eastAsia" w:ascii="仿宋" w:hAnsi="仿宋" w:eastAsia="仿宋" w:cs="仿宋"/>
          <w:color w:val="auto"/>
          <w:sz w:val="30"/>
          <w:szCs w:val="30"/>
          <w:highlight w:val="none"/>
          <w:lang w:eastAsia="zh-CN"/>
        </w:rPr>
      </w:pPr>
      <w:r>
        <w:rPr>
          <w:rFonts w:ascii="仿宋" w:hAnsi="仿宋" w:eastAsia="仿宋"/>
          <w:color w:val="auto"/>
          <w:sz w:val="30"/>
          <w:szCs w:val="30"/>
          <w:highlight w:val="none"/>
        </w:rPr>
        <w:t>（</w:t>
      </w:r>
      <w:r>
        <w:rPr>
          <w:rFonts w:hint="eastAsia" w:ascii="仿宋" w:hAnsi="仿宋" w:eastAsia="仿宋"/>
          <w:color w:val="auto"/>
          <w:sz w:val="30"/>
          <w:szCs w:val="30"/>
          <w:highlight w:val="none"/>
        </w:rPr>
        <w:t>三</w:t>
      </w:r>
      <w:r>
        <w:rPr>
          <w:rFonts w:ascii="仿宋" w:hAnsi="仿宋" w:eastAsia="仿宋"/>
          <w:color w:val="auto"/>
          <w:sz w:val="30"/>
          <w:szCs w:val="30"/>
          <w:highlight w:val="none"/>
        </w:rPr>
        <w:t>）</w:t>
      </w:r>
      <w:r>
        <w:rPr>
          <w:rFonts w:hint="eastAsia" w:ascii="仿宋" w:hAnsi="仿宋" w:eastAsia="仿宋" w:cs="仿宋"/>
          <w:color w:val="auto"/>
          <w:sz w:val="30"/>
          <w:szCs w:val="30"/>
          <w:highlight w:val="none"/>
        </w:rPr>
        <w:t>具有普通高校（含国（境）外高校）本科及以上学历并取得相应学位（普通高校指的是学历证书和学历证书电子注册备案表均标明普通高校毕业）</w:t>
      </w:r>
      <w:r>
        <w:rPr>
          <w:rFonts w:hint="eastAsia" w:ascii="仿宋" w:hAnsi="仿宋" w:eastAsia="仿宋" w:cs="仿宋"/>
          <w:color w:val="auto"/>
          <w:sz w:val="30"/>
          <w:szCs w:val="30"/>
          <w:highlight w:val="none"/>
          <w:lang w:eastAsia="zh-CN"/>
        </w:rPr>
        <w:t>；</w:t>
      </w:r>
    </w:p>
    <w:p>
      <w:pPr>
        <w:snapToGrid w:val="0"/>
        <w:spacing w:line="520" w:lineRule="exact"/>
        <w:ind w:firstLine="600" w:firstLineChars="200"/>
        <w:jc w:val="left"/>
        <w:rPr>
          <w:rFonts w:hint="eastAsia" w:ascii="仿宋" w:hAnsi="仿宋" w:eastAsia="仿宋" w:cs="仿宋"/>
          <w:color w:val="auto"/>
          <w:sz w:val="30"/>
          <w:szCs w:val="30"/>
          <w:highlight w:val="none"/>
        </w:rPr>
      </w:pPr>
      <w:r>
        <w:rPr>
          <w:rFonts w:ascii="仿宋" w:hAnsi="仿宋" w:eastAsia="仿宋"/>
          <w:color w:val="auto"/>
          <w:sz w:val="30"/>
          <w:szCs w:val="30"/>
          <w:highlight w:val="none"/>
        </w:rPr>
        <w:t>（</w:t>
      </w:r>
      <w:r>
        <w:rPr>
          <w:rFonts w:hint="eastAsia" w:ascii="仿宋" w:hAnsi="仿宋" w:eastAsia="仿宋"/>
          <w:color w:val="auto"/>
          <w:sz w:val="30"/>
          <w:szCs w:val="30"/>
          <w:highlight w:val="none"/>
        </w:rPr>
        <w:t>四</w:t>
      </w:r>
      <w:r>
        <w:rPr>
          <w:rFonts w:ascii="仿宋" w:hAnsi="仿宋" w:eastAsia="仿宋"/>
          <w:color w:val="auto"/>
          <w:sz w:val="30"/>
          <w:szCs w:val="30"/>
          <w:highlight w:val="none"/>
        </w:rPr>
        <w:t>）</w:t>
      </w:r>
      <w:r>
        <w:rPr>
          <w:rFonts w:hint="eastAsia" w:ascii="仿宋" w:hAnsi="仿宋" w:eastAsia="仿宋" w:cs="仿宋"/>
          <w:color w:val="auto"/>
          <w:sz w:val="30"/>
          <w:szCs w:val="30"/>
          <w:highlight w:val="none"/>
        </w:rPr>
        <w:t>年龄3</w:t>
      </w: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周岁及以下（198</w:t>
      </w: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年</w:t>
      </w:r>
      <w:r>
        <w:rPr>
          <w:rFonts w:hint="eastAsia" w:ascii="仿宋" w:hAnsi="仿宋" w:eastAsia="仿宋" w:cs="仿宋"/>
          <w:color w:val="auto"/>
          <w:kern w:val="0"/>
          <w:sz w:val="30"/>
          <w:szCs w:val="30"/>
          <w:highlight w:val="none"/>
          <w:lang w:val="en-US" w:eastAsia="zh-CN" w:bidi="ar"/>
        </w:rPr>
        <w:t>5月11日以后出</w:t>
      </w:r>
      <w:r>
        <w:rPr>
          <w:rFonts w:hint="eastAsia" w:ascii="仿宋" w:hAnsi="仿宋" w:eastAsia="仿宋" w:cs="仿宋"/>
          <w:color w:val="auto"/>
          <w:sz w:val="30"/>
          <w:szCs w:val="30"/>
          <w:highlight w:val="none"/>
        </w:rPr>
        <w:t>生），出生日期以公安机关发放的身份证登记时间为准</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 xml:space="preserve"> </w:t>
      </w:r>
    </w:p>
    <w:p>
      <w:pPr>
        <w:snapToGrid w:val="0"/>
        <w:spacing w:line="520" w:lineRule="exact"/>
        <w:ind w:firstLine="600" w:firstLineChars="200"/>
        <w:jc w:val="left"/>
        <w:rPr>
          <w:rFonts w:hint="eastAsia" w:ascii="仿宋" w:hAnsi="仿宋" w:eastAsia="仿宋" w:cs="仿宋"/>
          <w:color w:val="auto"/>
          <w:sz w:val="30"/>
          <w:szCs w:val="30"/>
          <w:highlight w:val="none"/>
        </w:rPr>
      </w:pPr>
      <w:r>
        <w:rPr>
          <w:rFonts w:ascii="仿宋" w:hAnsi="仿宋" w:eastAsia="仿宋"/>
          <w:color w:val="auto"/>
          <w:sz w:val="30"/>
          <w:szCs w:val="30"/>
          <w:highlight w:val="none"/>
        </w:rPr>
        <w:t>（</w:t>
      </w:r>
      <w:r>
        <w:rPr>
          <w:rFonts w:hint="eastAsia" w:ascii="仿宋" w:hAnsi="仿宋" w:eastAsia="仿宋"/>
          <w:color w:val="auto"/>
          <w:sz w:val="30"/>
          <w:szCs w:val="30"/>
          <w:highlight w:val="none"/>
        </w:rPr>
        <w:t>五</w:t>
      </w:r>
      <w:r>
        <w:rPr>
          <w:rFonts w:ascii="仿宋" w:hAnsi="仿宋" w:eastAsia="仿宋"/>
          <w:color w:val="auto"/>
          <w:sz w:val="30"/>
          <w:szCs w:val="30"/>
          <w:highlight w:val="none"/>
        </w:rPr>
        <w:t>）</w:t>
      </w:r>
      <w:r>
        <w:rPr>
          <w:rFonts w:hint="eastAsia" w:ascii="仿宋" w:hAnsi="仿宋" w:eastAsia="仿宋" w:cs="仿宋"/>
          <w:color w:val="auto"/>
          <w:sz w:val="30"/>
          <w:szCs w:val="30"/>
          <w:highlight w:val="none"/>
        </w:rPr>
        <w:t>报考人员应按照所学专业（须与附件1</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专业</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一致）或教师资格证书（含教师资格考试合格证明）学科报考相应岗位</w:t>
      </w:r>
      <w:r>
        <w:rPr>
          <w:rFonts w:hint="eastAsia" w:ascii="仿宋" w:hAnsi="仿宋" w:eastAsia="仿宋" w:cs="仿宋"/>
          <w:color w:val="auto"/>
          <w:sz w:val="30"/>
          <w:szCs w:val="30"/>
          <w:highlight w:val="none"/>
          <w:lang w:eastAsia="zh-CN"/>
        </w:rPr>
        <w:t>；</w:t>
      </w:r>
    </w:p>
    <w:p>
      <w:pPr>
        <w:snapToGrid w:val="0"/>
        <w:spacing w:line="52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（六）报考语文教师岗位须持有普通话二甲及以上证书；报考其他岗位须持有普通话二乙及以上等级证书</w:t>
      </w:r>
      <w:r>
        <w:rPr>
          <w:rFonts w:hint="eastAsia" w:ascii="仿宋" w:hAnsi="仿宋" w:eastAsia="仿宋" w:cs="仿宋"/>
          <w:color w:val="auto"/>
          <w:sz w:val="30"/>
          <w:szCs w:val="30"/>
          <w:highlight w:val="none"/>
          <w:lang w:eastAsia="zh-CN"/>
        </w:rPr>
        <w:t>；</w:t>
      </w:r>
    </w:p>
    <w:p>
      <w:pPr>
        <w:snapToGrid w:val="0"/>
        <w:spacing w:line="520" w:lineRule="exact"/>
        <w:ind w:firstLine="600" w:firstLineChars="200"/>
        <w:jc w:val="left"/>
        <w:rPr>
          <w:rFonts w:hint="eastAsia" w:ascii="仿宋" w:hAnsi="仿宋" w:eastAsia="仿宋"/>
          <w:color w:val="auto"/>
          <w:sz w:val="30"/>
          <w:szCs w:val="30"/>
          <w:highlight w:val="none"/>
          <w:lang w:eastAsia="zh-CN"/>
        </w:rPr>
      </w:pPr>
      <w:r>
        <w:rPr>
          <w:rFonts w:ascii="仿宋" w:hAnsi="仿宋" w:eastAsia="仿宋"/>
          <w:color w:val="auto"/>
          <w:sz w:val="30"/>
          <w:szCs w:val="30"/>
          <w:highlight w:val="none"/>
        </w:rPr>
        <w:t>（</w:t>
      </w:r>
      <w:r>
        <w:rPr>
          <w:rFonts w:hint="eastAsia" w:ascii="仿宋" w:hAnsi="仿宋" w:eastAsia="仿宋"/>
          <w:color w:val="auto"/>
          <w:sz w:val="30"/>
          <w:szCs w:val="30"/>
          <w:highlight w:val="none"/>
          <w:lang w:val="en-US" w:eastAsia="zh-CN"/>
        </w:rPr>
        <w:t>七</w:t>
      </w:r>
      <w:r>
        <w:rPr>
          <w:rFonts w:ascii="仿宋" w:hAnsi="仿宋" w:eastAsia="仿宋"/>
          <w:color w:val="auto"/>
          <w:sz w:val="30"/>
          <w:szCs w:val="30"/>
          <w:highlight w:val="none"/>
        </w:rPr>
        <w:t>）</w:t>
      </w:r>
      <w:r>
        <w:rPr>
          <w:rFonts w:hint="eastAsia" w:ascii="仿宋" w:hAnsi="仿宋" w:eastAsia="仿宋" w:cs="仿宋"/>
          <w:color w:val="auto"/>
          <w:sz w:val="30"/>
          <w:szCs w:val="30"/>
          <w:highlight w:val="none"/>
        </w:rPr>
        <w:t>定向师范生或委培生须取得定向培养或委托培养单位开具的同意报考证明（参考格式见附件2）</w:t>
      </w:r>
      <w:r>
        <w:rPr>
          <w:rFonts w:hint="eastAsia" w:ascii="仿宋" w:hAnsi="仿宋" w:eastAsia="仿宋" w:cs="仿宋"/>
          <w:color w:val="auto"/>
          <w:sz w:val="30"/>
          <w:szCs w:val="30"/>
          <w:highlight w:val="none"/>
          <w:lang w:eastAsia="zh-CN"/>
        </w:rPr>
        <w:t>；</w:t>
      </w:r>
    </w:p>
    <w:p>
      <w:pPr>
        <w:snapToGrid w:val="0"/>
        <w:spacing w:line="520" w:lineRule="exact"/>
        <w:ind w:firstLine="600" w:firstLineChars="200"/>
        <w:jc w:val="left"/>
        <w:rPr>
          <w:rFonts w:ascii="仿宋" w:hAnsi="仿宋" w:eastAsia="仿宋" w:cs="仿宋"/>
          <w:color w:val="auto"/>
          <w:sz w:val="30"/>
          <w:szCs w:val="30"/>
          <w:highlight w:val="none"/>
        </w:rPr>
      </w:pPr>
      <w:r>
        <w:rPr>
          <w:rFonts w:hint="eastAsia" w:ascii="仿宋" w:hAnsi="仿宋" w:eastAsia="仿宋"/>
          <w:color w:val="auto"/>
          <w:sz w:val="30"/>
          <w:szCs w:val="30"/>
          <w:highlight w:val="none"/>
          <w:lang w:eastAsia="zh-CN"/>
        </w:rPr>
        <w:t>（</w:t>
      </w:r>
      <w:r>
        <w:rPr>
          <w:rFonts w:hint="eastAsia" w:ascii="仿宋" w:hAnsi="仿宋" w:eastAsia="仿宋"/>
          <w:color w:val="auto"/>
          <w:sz w:val="30"/>
          <w:szCs w:val="30"/>
          <w:highlight w:val="none"/>
          <w:lang w:val="en-US" w:eastAsia="zh-CN"/>
        </w:rPr>
        <w:t>八</w:t>
      </w:r>
      <w:r>
        <w:rPr>
          <w:rFonts w:hint="eastAsia" w:ascii="仿宋" w:hAnsi="仿宋" w:eastAsia="仿宋"/>
          <w:color w:val="auto"/>
          <w:sz w:val="30"/>
          <w:szCs w:val="30"/>
          <w:highlight w:val="none"/>
          <w:lang w:eastAsia="zh-CN"/>
        </w:rPr>
        <w:t>）</w:t>
      </w:r>
      <w:r>
        <w:rPr>
          <w:rFonts w:hint="eastAsia" w:ascii="仿宋" w:hAnsi="仿宋" w:eastAsia="仿宋" w:cs="仿宋"/>
          <w:color w:val="auto"/>
          <w:sz w:val="30"/>
          <w:szCs w:val="30"/>
          <w:highlight w:val="none"/>
        </w:rPr>
        <w:t>与报考岗位之间不存在《事业单位人事管理回避规定》（人社部规〔2019〕1号）规定的应当规避的情形。</w:t>
      </w:r>
    </w:p>
    <w:p>
      <w:pPr>
        <w:snapToGrid w:val="0"/>
        <w:spacing w:line="520" w:lineRule="exact"/>
        <w:ind w:firstLine="600" w:firstLineChars="200"/>
        <w:rPr>
          <w:rFonts w:ascii="仿宋" w:hAnsi="仿宋" w:eastAsia="仿宋" w:cs="仿宋"/>
          <w:color w:val="auto"/>
          <w:sz w:val="30"/>
          <w:szCs w:val="30"/>
          <w:highlight w:val="none"/>
        </w:rPr>
      </w:pPr>
      <w:r>
        <w:rPr>
          <w:rFonts w:hint="eastAsia" w:eastAsia="黑体"/>
          <w:color w:val="auto"/>
          <w:sz w:val="30"/>
          <w:szCs w:val="30"/>
          <w:highlight w:val="none"/>
        </w:rPr>
        <w:t>三</w:t>
      </w:r>
      <w:r>
        <w:rPr>
          <w:rFonts w:eastAsia="黑体"/>
          <w:color w:val="auto"/>
          <w:sz w:val="30"/>
          <w:szCs w:val="30"/>
          <w:highlight w:val="none"/>
        </w:rPr>
        <w:t>、招聘程序</w:t>
      </w:r>
      <w:r>
        <w:rPr>
          <w:rFonts w:ascii="宋体" w:hAnsi="宋体" w:cs="宋体"/>
          <w:color w:val="auto"/>
          <w:sz w:val="30"/>
          <w:szCs w:val="30"/>
          <w:highlight w:val="none"/>
        </w:rPr>
        <w:br w:type="textWrapping"/>
      </w:r>
      <w:r>
        <w:rPr>
          <w:rFonts w:eastAsia="仿宋_GB2312"/>
          <w:color w:val="auto"/>
          <w:sz w:val="30"/>
          <w:szCs w:val="30"/>
          <w:highlight w:val="none"/>
        </w:rPr>
        <w:t>　　</w:t>
      </w:r>
      <w:r>
        <w:rPr>
          <w:rFonts w:hint="eastAsia" w:ascii="仿宋" w:hAnsi="仿宋" w:eastAsia="仿宋" w:cs="仿宋"/>
          <w:color w:val="auto"/>
          <w:sz w:val="30"/>
          <w:szCs w:val="30"/>
          <w:highlight w:val="none"/>
        </w:rPr>
        <w:t>本次招聘按照网上报名和资格初审、笔试、现场资格复审、面试、体检、考察、公示、聘用等程序进行。</w:t>
      </w:r>
    </w:p>
    <w:p>
      <w:pPr>
        <w:snapToGrid w:val="0"/>
        <w:spacing w:line="520" w:lineRule="exact"/>
        <w:ind w:firstLine="602" w:firstLineChars="200"/>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（一）网上报名与资格初审</w:t>
      </w:r>
    </w:p>
    <w:p>
      <w:pPr>
        <w:snapToGrid w:val="0"/>
        <w:spacing w:line="520" w:lineRule="exact"/>
        <w:ind w:firstLine="602" w:firstLineChars="200"/>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1.报名</w:t>
      </w:r>
    </w:p>
    <w:p>
      <w:pPr>
        <w:snapToGrid w:val="0"/>
        <w:spacing w:line="520" w:lineRule="exact"/>
        <w:ind w:firstLine="602" w:firstLineChars="200"/>
        <w:rPr>
          <w:rFonts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时间：202</w:t>
      </w:r>
      <w:r>
        <w:rPr>
          <w:rFonts w:hint="eastAsia" w:ascii="仿宋" w:hAnsi="仿宋" w:eastAsia="仿宋" w:cs="仿宋"/>
          <w:b/>
          <w:bCs/>
          <w:color w:val="auto"/>
          <w:sz w:val="30"/>
          <w:szCs w:val="30"/>
          <w:highlight w:val="none"/>
          <w:lang w:val="en-US" w:eastAsia="zh-CN"/>
        </w:rPr>
        <w:t>6</w:t>
      </w:r>
      <w:r>
        <w:rPr>
          <w:rFonts w:hint="eastAsia" w:ascii="仿宋" w:hAnsi="仿宋" w:eastAsia="仿宋" w:cs="仿宋"/>
          <w:b/>
          <w:bCs/>
          <w:color w:val="auto"/>
          <w:sz w:val="30"/>
          <w:szCs w:val="30"/>
          <w:highlight w:val="none"/>
        </w:rPr>
        <w:t>年</w:t>
      </w:r>
      <w:r>
        <w:rPr>
          <w:rFonts w:hint="eastAsia" w:ascii="仿宋" w:hAnsi="仿宋" w:eastAsia="仿宋" w:cs="仿宋"/>
          <w:b/>
          <w:bCs/>
          <w:color w:val="auto"/>
          <w:sz w:val="30"/>
          <w:szCs w:val="30"/>
          <w:highlight w:val="none"/>
          <w:lang w:val="en-US" w:eastAsia="zh-CN"/>
        </w:rPr>
        <w:t>5</w:t>
      </w:r>
      <w:r>
        <w:rPr>
          <w:rFonts w:hint="eastAsia" w:ascii="仿宋" w:hAnsi="仿宋" w:eastAsia="仿宋" w:cs="仿宋"/>
          <w:b/>
          <w:bCs/>
          <w:color w:val="auto"/>
          <w:sz w:val="30"/>
          <w:szCs w:val="30"/>
          <w:highlight w:val="none"/>
        </w:rPr>
        <w:t>月</w:t>
      </w:r>
      <w:r>
        <w:rPr>
          <w:rFonts w:hint="eastAsia" w:ascii="仿宋" w:hAnsi="仿宋" w:eastAsia="仿宋" w:cs="仿宋"/>
          <w:b/>
          <w:bCs/>
          <w:color w:val="auto"/>
          <w:sz w:val="30"/>
          <w:szCs w:val="30"/>
          <w:highlight w:val="none"/>
          <w:lang w:val="en-US" w:eastAsia="zh-CN"/>
        </w:rPr>
        <w:t>11</w:t>
      </w:r>
      <w:r>
        <w:rPr>
          <w:rFonts w:hint="eastAsia" w:ascii="仿宋" w:hAnsi="仿宋" w:eastAsia="仿宋" w:cs="仿宋"/>
          <w:b/>
          <w:bCs/>
          <w:color w:val="auto"/>
          <w:sz w:val="30"/>
          <w:szCs w:val="30"/>
          <w:highlight w:val="none"/>
        </w:rPr>
        <w:t>日9:00—</w:t>
      </w:r>
      <w:r>
        <w:rPr>
          <w:rFonts w:hint="eastAsia" w:ascii="仿宋" w:hAnsi="仿宋" w:eastAsia="仿宋" w:cs="仿宋"/>
          <w:b/>
          <w:bCs/>
          <w:color w:val="auto"/>
          <w:sz w:val="30"/>
          <w:szCs w:val="30"/>
          <w:highlight w:val="none"/>
          <w:lang w:val="en-US" w:eastAsia="zh-CN"/>
        </w:rPr>
        <w:t>5</w:t>
      </w:r>
      <w:r>
        <w:rPr>
          <w:rFonts w:hint="eastAsia" w:ascii="仿宋" w:hAnsi="仿宋" w:eastAsia="仿宋" w:cs="仿宋"/>
          <w:b/>
          <w:bCs/>
          <w:color w:val="auto"/>
          <w:sz w:val="30"/>
          <w:szCs w:val="30"/>
          <w:highlight w:val="none"/>
        </w:rPr>
        <w:t>月</w:t>
      </w:r>
      <w:r>
        <w:rPr>
          <w:rFonts w:hint="eastAsia" w:ascii="仿宋" w:hAnsi="仿宋" w:eastAsia="仿宋" w:cs="仿宋"/>
          <w:b/>
          <w:bCs/>
          <w:color w:val="auto"/>
          <w:sz w:val="30"/>
          <w:szCs w:val="30"/>
          <w:highlight w:val="none"/>
          <w:lang w:val="en-US" w:eastAsia="zh-CN"/>
        </w:rPr>
        <w:t>15</w:t>
      </w:r>
      <w:r>
        <w:rPr>
          <w:rFonts w:hint="eastAsia" w:ascii="仿宋" w:hAnsi="仿宋" w:eastAsia="仿宋" w:cs="仿宋"/>
          <w:b/>
          <w:bCs/>
          <w:color w:val="auto"/>
          <w:sz w:val="30"/>
          <w:szCs w:val="30"/>
          <w:highlight w:val="none"/>
        </w:rPr>
        <w:t>日17:00。</w:t>
      </w:r>
    </w:p>
    <w:p>
      <w:pPr>
        <w:snapToGrid w:val="0"/>
        <w:spacing w:line="52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报名网址：</w:t>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"http://qssy.zjks.com（浙江省通用招聘网报平台）"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http://qssy.zjks.com</w:t>
      </w:r>
      <w:r>
        <w:rPr>
          <w:rFonts w:hint="eastAsia" w:ascii="仿宋" w:hAnsi="仿宋" w:eastAsia="仿宋" w:cs="仿宋"/>
          <w:color w:val="auto"/>
          <w:sz w:val="30"/>
          <w:szCs w:val="30"/>
          <w:highlight w:val="none"/>
        </w:rPr>
        <w:fldChar w:fldCharType="end"/>
      </w:r>
    </w:p>
    <w:p>
      <w:pPr>
        <w:snapToGrid w:val="0"/>
        <w:spacing w:line="520" w:lineRule="exact"/>
        <w:ind w:firstLine="602" w:firstLineChars="200"/>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2.资格初审</w:t>
      </w:r>
    </w:p>
    <w:p>
      <w:pPr>
        <w:snapToGrid w:val="0"/>
        <w:spacing w:line="520" w:lineRule="exact"/>
        <w:ind w:firstLine="602" w:firstLineChars="200"/>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时间：202</w:t>
      </w:r>
      <w:r>
        <w:rPr>
          <w:rFonts w:hint="eastAsia" w:ascii="仿宋" w:hAnsi="仿宋" w:eastAsia="仿宋" w:cs="仿宋"/>
          <w:b/>
          <w:bCs/>
          <w:color w:val="auto"/>
          <w:sz w:val="30"/>
          <w:szCs w:val="30"/>
          <w:highlight w:val="none"/>
          <w:lang w:val="en-US" w:eastAsia="zh-CN"/>
        </w:rPr>
        <w:t>6</w:t>
      </w:r>
      <w:r>
        <w:rPr>
          <w:rFonts w:hint="eastAsia" w:ascii="仿宋" w:hAnsi="仿宋" w:eastAsia="仿宋" w:cs="仿宋"/>
          <w:b/>
          <w:bCs/>
          <w:color w:val="auto"/>
          <w:sz w:val="30"/>
          <w:szCs w:val="30"/>
          <w:highlight w:val="none"/>
        </w:rPr>
        <w:t>年</w:t>
      </w:r>
      <w:r>
        <w:rPr>
          <w:rFonts w:hint="eastAsia" w:ascii="仿宋" w:hAnsi="仿宋" w:eastAsia="仿宋" w:cs="仿宋"/>
          <w:b/>
          <w:bCs/>
          <w:color w:val="auto"/>
          <w:sz w:val="30"/>
          <w:szCs w:val="30"/>
          <w:highlight w:val="none"/>
          <w:lang w:val="en-US" w:eastAsia="zh-CN"/>
        </w:rPr>
        <w:t>5</w:t>
      </w:r>
      <w:r>
        <w:rPr>
          <w:rFonts w:hint="eastAsia" w:ascii="仿宋" w:hAnsi="仿宋" w:eastAsia="仿宋" w:cs="仿宋"/>
          <w:b/>
          <w:bCs/>
          <w:color w:val="auto"/>
          <w:sz w:val="30"/>
          <w:szCs w:val="30"/>
          <w:highlight w:val="none"/>
        </w:rPr>
        <w:t>月</w:t>
      </w:r>
      <w:r>
        <w:rPr>
          <w:rFonts w:hint="eastAsia" w:ascii="仿宋" w:hAnsi="仿宋" w:eastAsia="仿宋" w:cs="仿宋"/>
          <w:b/>
          <w:bCs/>
          <w:color w:val="auto"/>
          <w:sz w:val="30"/>
          <w:szCs w:val="30"/>
          <w:highlight w:val="none"/>
          <w:lang w:val="en-US" w:eastAsia="zh-CN"/>
        </w:rPr>
        <w:t>12</w:t>
      </w:r>
      <w:r>
        <w:rPr>
          <w:rFonts w:hint="eastAsia" w:ascii="仿宋" w:hAnsi="仿宋" w:eastAsia="仿宋" w:cs="仿宋"/>
          <w:b/>
          <w:bCs/>
          <w:color w:val="auto"/>
          <w:sz w:val="30"/>
          <w:szCs w:val="30"/>
          <w:highlight w:val="none"/>
        </w:rPr>
        <w:t xml:space="preserve">日— </w:t>
      </w:r>
      <w:r>
        <w:rPr>
          <w:rFonts w:hint="eastAsia" w:ascii="仿宋" w:hAnsi="仿宋" w:eastAsia="仿宋" w:cs="仿宋"/>
          <w:b/>
          <w:bCs/>
          <w:color w:val="auto"/>
          <w:sz w:val="30"/>
          <w:szCs w:val="30"/>
          <w:highlight w:val="none"/>
          <w:lang w:val="en-US" w:eastAsia="zh-CN"/>
        </w:rPr>
        <w:t>5</w:t>
      </w:r>
      <w:r>
        <w:rPr>
          <w:rFonts w:hint="eastAsia" w:ascii="仿宋" w:hAnsi="仿宋" w:eastAsia="仿宋" w:cs="仿宋"/>
          <w:b/>
          <w:bCs/>
          <w:color w:val="auto"/>
          <w:sz w:val="30"/>
          <w:szCs w:val="30"/>
          <w:highlight w:val="none"/>
        </w:rPr>
        <w:t>月</w:t>
      </w:r>
      <w:r>
        <w:rPr>
          <w:rFonts w:hint="eastAsia" w:ascii="仿宋" w:hAnsi="仿宋" w:eastAsia="仿宋" w:cs="仿宋"/>
          <w:b/>
          <w:bCs/>
          <w:color w:val="auto"/>
          <w:sz w:val="30"/>
          <w:szCs w:val="30"/>
          <w:highlight w:val="none"/>
          <w:lang w:val="en-US" w:eastAsia="zh-CN"/>
        </w:rPr>
        <w:t>16</w:t>
      </w:r>
      <w:r>
        <w:rPr>
          <w:rFonts w:hint="eastAsia" w:ascii="仿宋" w:hAnsi="仿宋" w:eastAsia="仿宋" w:cs="仿宋"/>
          <w:b/>
          <w:bCs/>
          <w:color w:val="auto"/>
          <w:sz w:val="30"/>
          <w:szCs w:val="30"/>
          <w:highlight w:val="none"/>
        </w:rPr>
        <w:t>日。</w:t>
      </w:r>
    </w:p>
    <w:p>
      <w:pPr>
        <w:snapToGrid w:val="0"/>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报考人员需仔细阅读诚信承诺书，按岗位要求和网上报名系统提示，如实、准确、完整地填写相关信息</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每人限报一个岗位，仅注册未报岗位的视为无效报名。</w:t>
      </w:r>
    </w:p>
    <w:p>
      <w:pPr>
        <w:snapToGrid w:val="0"/>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报考人员网络报名后，招聘主管部门将进行资格初审。报考人员需持续关注报名平台信息，及时查询初审结果。通过资格初审的，不能再报考其他岗位；未通过资格初审的，但仍在网上报名期限内（</w:t>
      </w:r>
      <w:r>
        <w:rPr>
          <w:rFonts w:hint="eastAsia" w:ascii="仿宋" w:hAnsi="仿宋" w:eastAsia="仿宋" w:cs="仿宋"/>
          <w:b/>
          <w:bCs/>
          <w:color w:val="auto"/>
          <w:sz w:val="30"/>
          <w:szCs w:val="30"/>
          <w:highlight w:val="none"/>
          <w:lang w:val="en-US" w:eastAsia="zh-CN"/>
        </w:rPr>
        <w:t>5</w:t>
      </w:r>
      <w:r>
        <w:rPr>
          <w:rFonts w:hint="eastAsia" w:ascii="仿宋" w:hAnsi="仿宋" w:eastAsia="仿宋" w:cs="仿宋"/>
          <w:b/>
          <w:bCs/>
          <w:color w:val="auto"/>
          <w:sz w:val="30"/>
          <w:szCs w:val="30"/>
          <w:highlight w:val="none"/>
        </w:rPr>
        <w:t>月</w:t>
      </w:r>
      <w:r>
        <w:rPr>
          <w:rFonts w:hint="eastAsia" w:ascii="仿宋" w:hAnsi="仿宋" w:eastAsia="仿宋" w:cs="仿宋"/>
          <w:b/>
          <w:bCs/>
          <w:color w:val="auto"/>
          <w:sz w:val="30"/>
          <w:szCs w:val="30"/>
          <w:highlight w:val="none"/>
          <w:lang w:val="en-US" w:eastAsia="zh-CN"/>
        </w:rPr>
        <w:t>15</w:t>
      </w:r>
      <w:r>
        <w:rPr>
          <w:rFonts w:hint="eastAsia" w:ascii="仿宋" w:hAnsi="仿宋" w:eastAsia="仿宋" w:cs="仿宋"/>
          <w:b/>
          <w:bCs/>
          <w:color w:val="auto"/>
          <w:sz w:val="30"/>
          <w:szCs w:val="30"/>
          <w:highlight w:val="none"/>
        </w:rPr>
        <w:t>日17：00前</w:t>
      </w:r>
      <w:r>
        <w:rPr>
          <w:rFonts w:hint="eastAsia" w:ascii="仿宋" w:hAnsi="仿宋" w:eastAsia="仿宋" w:cs="仿宋"/>
          <w:color w:val="auto"/>
          <w:sz w:val="30"/>
          <w:szCs w:val="30"/>
          <w:highlight w:val="none"/>
        </w:rPr>
        <w:t>），可修正完善资料后再次或另择岗位报名并接受资格初审，逾期视作自行放弃报考资格。</w:t>
      </w:r>
    </w:p>
    <w:p>
      <w:pPr>
        <w:snapToGrid w:val="0"/>
        <w:spacing w:line="520" w:lineRule="exact"/>
        <w:ind w:left="420" w:leftChars="200" w:firstLine="301" w:firstLineChars="100"/>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3.缴费确认</w:t>
      </w:r>
    </w:p>
    <w:p>
      <w:pPr>
        <w:snapToGrid w:val="0"/>
        <w:spacing w:line="520" w:lineRule="exact"/>
        <w:ind w:left="420" w:leftChars="200" w:firstLine="301" w:firstLineChars="100"/>
        <w:rPr>
          <w:rFonts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时间：202</w:t>
      </w:r>
      <w:r>
        <w:rPr>
          <w:rFonts w:hint="eastAsia" w:ascii="仿宋" w:hAnsi="仿宋" w:eastAsia="仿宋" w:cs="仿宋"/>
          <w:b/>
          <w:bCs/>
          <w:color w:val="auto"/>
          <w:sz w:val="30"/>
          <w:szCs w:val="30"/>
          <w:highlight w:val="none"/>
          <w:lang w:val="en-US" w:eastAsia="zh-CN"/>
        </w:rPr>
        <w:t>6</w:t>
      </w:r>
      <w:r>
        <w:rPr>
          <w:rFonts w:hint="eastAsia" w:ascii="仿宋" w:hAnsi="仿宋" w:eastAsia="仿宋" w:cs="仿宋"/>
          <w:b/>
          <w:bCs/>
          <w:color w:val="auto"/>
          <w:sz w:val="30"/>
          <w:szCs w:val="30"/>
          <w:highlight w:val="none"/>
        </w:rPr>
        <w:t>年</w:t>
      </w:r>
      <w:r>
        <w:rPr>
          <w:rFonts w:hint="eastAsia" w:ascii="仿宋" w:hAnsi="仿宋" w:eastAsia="仿宋" w:cs="仿宋"/>
          <w:b/>
          <w:bCs/>
          <w:color w:val="auto"/>
          <w:sz w:val="30"/>
          <w:szCs w:val="30"/>
          <w:highlight w:val="none"/>
          <w:lang w:val="en-US" w:eastAsia="zh-CN"/>
        </w:rPr>
        <w:t>5</w:t>
      </w:r>
      <w:r>
        <w:rPr>
          <w:rFonts w:hint="eastAsia" w:ascii="仿宋" w:hAnsi="仿宋" w:eastAsia="仿宋" w:cs="仿宋"/>
          <w:b/>
          <w:bCs/>
          <w:color w:val="auto"/>
          <w:sz w:val="30"/>
          <w:szCs w:val="30"/>
          <w:highlight w:val="none"/>
        </w:rPr>
        <w:t>月</w:t>
      </w:r>
      <w:r>
        <w:rPr>
          <w:rFonts w:hint="eastAsia" w:ascii="仿宋" w:hAnsi="仿宋" w:eastAsia="仿宋" w:cs="仿宋"/>
          <w:b/>
          <w:bCs/>
          <w:color w:val="auto"/>
          <w:sz w:val="30"/>
          <w:szCs w:val="30"/>
          <w:highlight w:val="none"/>
          <w:lang w:val="en-US" w:eastAsia="zh-CN"/>
        </w:rPr>
        <w:t>17</w:t>
      </w:r>
      <w:r>
        <w:rPr>
          <w:rFonts w:hint="eastAsia" w:ascii="仿宋" w:hAnsi="仿宋" w:eastAsia="仿宋" w:cs="仿宋"/>
          <w:b/>
          <w:bCs/>
          <w:color w:val="auto"/>
          <w:sz w:val="30"/>
          <w:szCs w:val="30"/>
          <w:highlight w:val="none"/>
        </w:rPr>
        <w:t>日9:00－</w:t>
      </w:r>
      <w:r>
        <w:rPr>
          <w:rFonts w:hint="eastAsia" w:ascii="仿宋" w:hAnsi="仿宋" w:eastAsia="仿宋" w:cs="仿宋"/>
          <w:b/>
          <w:bCs/>
          <w:color w:val="auto"/>
          <w:sz w:val="30"/>
          <w:szCs w:val="30"/>
          <w:highlight w:val="none"/>
          <w:lang w:val="en-US" w:eastAsia="zh-CN"/>
        </w:rPr>
        <w:t>5</w:t>
      </w:r>
      <w:r>
        <w:rPr>
          <w:rFonts w:hint="eastAsia" w:ascii="仿宋" w:hAnsi="仿宋" w:eastAsia="仿宋" w:cs="仿宋"/>
          <w:b/>
          <w:bCs/>
          <w:color w:val="auto"/>
          <w:sz w:val="30"/>
          <w:szCs w:val="30"/>
          <w:highlight w:val="none"/>
        </w:rPr>
        <w:t>月</w:t>
      </w:r>
      <w:r>
        <w:rPr>
          <w:rFonts w:hint="eastAsia" w:ascii="仿宋" w:hAnsi="仿宋" w:eastAsia="仿宋" w:cs="仿宋"/>
          <w:b/>
          <w:bCs/>
          <w:color w:val="auto"/>
          <w:sz w:val="30"/>
          <w:szCs w:val="30"/>
          <w:highlight w:val="none"/>
          <w:lang w:val="en-US" w:eastAsia="zh-CN"/>
        </w:rPr>
        <w:t>19</w:t>
      </w:r>
      <w:r>
        <w:rPr>
          <w:rFonts w:hint="eastAsia" w:ascii="仿宋" w:hAnsi="仿宋" w:eastAsia="仿宋" w:cs="仿宋"/>
          <w:b/>
          <w:bCs/>
          <w:color w:val="auto"/>
          <w:sz w:val="30"/>
          <w:szCs w:val="30"/>
          <w:highlight w:val="none"/>
        </w:rPr>
        <w:t>日17:00。</w:t>
      </w:r>
    </w:p>
    <w:p>
      <w:pPr>
        <w:snapToGrid w:val="0"/>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通过资格初审的人员需登录报名系统进行网上缴费，并确认缴费是否成功。根据省财政厅、省物价局文件规定，每科目考试费为50元。未按时完成缴费的，视为自动放弃报考资格。</w:t>
      </w:r>
    </w:p>
    <w:p>
      <w:pPr>
        <w:snapToGrid w:val="0"/>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若岗位缴费确认人数不足招聘计划数的3倍，将核减或取消该岗位的招聘计划。招聘计划的调整情况将</w:t>
      </w:r>
      <w:r>
        <w:rPr>
          <w:rFonts w:hint="eastAsia" w:ascii="仿宋" w:hAnsi="仿宋" w:eastAsia="仿宋" w:cs="仿宋"/>
          <w:color w:val="auto"/>
          <w:sz w:val="30"/>
          <w:szCs w:val="30"/>
          <w:highlight w:val="none"/>
          <w:lang w:val="en-US" w:eastAsia="zh-CN"/>
        </w:rPr>
        <w:t>在玉环新闻网和</w:t>
      </w:r>
      <w:r>
        <w:rPr>
          <w:rFonts w:hint="eastAsia" w:ascii="仿宋" w:hAnsi="仿宋" w:eastAsia="仿宋" w:cs="仿宋"/>
          <w:color w:val="auto"/>
          <w:sz w:val="30"/>
          <w:szCs w:val="30"/>
          <w:highlight w:val="none"/>
        </w:rPr>
        <w:t>“玉环微教育”微信公众号上公布。招聘计划被取消的岗位，已缴费人员可在接到通知24小时内改报其他符合条件的岗位，因报考人员自身原因无法正常联络或逾期未改报的，视作放弃改报资格，考试费将予以退还。</w:t>
      </w:r>
    </w:p>
    <w:p>
      <w:pPr>
        <w:snapToGrid w:val="0"/>
        <w:spacing w:line="520" w:lineRule="exact"/>
        <w:ind w:firstLine="602" w:firstLineChars="200"/>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4.下载并打印准考证</w:t>
      </w:r>
    </w:p>
    <w:p>
      <w:pPr>
        <w:snapToGrid w:val="0"/>
        <w:spacing w:line="520" w:lineRule="exact"/>
        <w:ind w:firstLine="602" w:firstLineChars="200"/>
        <w:rPr>
          <w:rFonts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时间：202</w:t>
      </w:r>
      <w:r>
        <w:rPr>
          <w:rFonts w:hint="eastAsia" w:ascii="仿宋" w:hAnsi="仿宋" w:eastAsia="仿宋" w:cs="仿宋"/>
          <w:b/>
          <w:bCs/>
          <w:color w:val="auto"/>
          <w:sz w:val="30"/>
          <w:szCs w:val="30"/>
          <w:highlight w:val="none"/>
          <w:lang w:val="en-US" w:eastAsia="zh-CN"/>
        </w:rPr>
        <w:t>6</w:t>
      </w:r>
      <w:r>
        <w:rPr>
          <w:rFonts w:hint="eastAsia" w:ascii="仿宋" w:hAnsi="仿宋" w:eastAsia="仿宋" w:cs="仿宋"/>
          <w:b/>
          <w:bCs/>
          <w:color w:val="auto"/>
          <w:sz w:val="30"/>
          <w:szCs w:val="30"/>
          <w:highlight w:val="none"/>
        </w:rPr>
        <w:t>年</w:t>
      </w:r>
      <w:r>
        <w:rPr>
          <w:rFonts w:hint="eastAsia" w:ascii="仿宋" w:hAnsi="仿宋" w:eastAsia="仿宋" w:cs="仿宋"/>
          <w:b/>
          <w:bCs/>
          <w:color w:val="auto"/>
          <w:sz w:val="30"/>
          <w:szCs w:val="30"/>
          <w:highlight w:val="none"/>
          <w:lang w:val="en-US" w:eastAsia="zh-CN"/>
        </w:rPr>
        <w:t>5</w:t>
      </w:r>
      <w:r>
        <w:rPr>
          <w:rFonts w:hint="eastAsia" w:ascii="仿宋" w:hAnsi="仿宋" w:eastAsia="仿宋" w:cs="仿宋"/>
          <w:b/>
          <w:bCs/>
          <w:color w:val="auto"/>
          <w:sz w:val="30"/>
          <w:szCs w:val="30"/>
          <w:highlight w:val="none"/>
        </w:rPr>
        <w:t>月</w:t>
      </w:r>
      <w:r>
        <w:rPr>
          <w:rFonts w:hint="eastAsia" w:ascii="仿宋" w:hAnsi="仿宋" w:eastAsia="仿宋" w:cs="仿宋"/>
          <w:b/>
          <w:bCs/>
          <w:color w:val="auto"/>
          <w:sz w:val="30"/>
          <w:szCs w:val="30"/>
          <w:highlight w:val="none"/>
          <w:lang w:val="en-US" w:eastAsia="zh-CN"/>
        </w:rPr>
        <w:t>28</w:t>
      </w:r>
      <w:r>
        <w:rPr>
          <w:rFonts w:hint="eastAsia" w:ascii="仿宋" w:hAnsi="仿宋" w:eastAsia="仿宋" w:cs="仿宋"/>
          <w:b/>
          <w:bCs/>
          <w:color w:val="auto"/>
          <w:sz w:val="30"/>
          <w:szCs w:val="30"/>
          <w:highlight w:val="none"/>
        </w:rPr>
        <w:t>日9:00—</w:t>
      </w:r>
      <w:r>
        <w:rPr>
          <w:rFonts w:hint="eastAsia" w:ascii="仿宋" w:hAnsi="仿宋" w:eastAsia="仿宋" w:cs="仿宋"/>
          <w:b/>
          <w:bCs/>
          <w:color w:val="auto"/>
          <w:sz w:val="30"/>
          <w:szCs w:val="30"/>
          <w:highlight w:val="none"/>
          <w:lang w:val="en-US" w:eastAsia="zh-CN"/>
        </w:rPr>
        <w:t>5</w:t>
      </w:r>
      <w:r>
        <w:rPr>
          <w:rFonts w:hint="eastAsia" w:ascii="仿宋" w:hAnsi="仿宋" w:eastAsia="仿宋" w:cs="仿宋"/>
          <w:b/>
          <w:bCs/>
          <w:color w:val="auto"/>
          <w:sz w:val="30"/>
          <w:szCs w:val="30"/>
          <w:highlight w:val="none"/>
        </w:rPr>
        <w:t>月</w:t>
      </w:r>
      <w:r>
        <w:rPr>
          <w:rFonts w:hint="eastAsia" w:ascii="仿宋" w:hAnsi="仿宋" w:eastAsia="仿宋" w:cs="仿宋"/>
          <w:b/>
          <w:bCs/>
          <w:color w:val="auto"/>
          <w:sz w:val="30"/>
          <w:szCs w:val="30"/>
          <w:highlight w:val="none"/>
          <w:lang w:val="en-US" w:eastAsia="zh-CN"/>
        </w:rPr>
        <w:t>30</w:t>
      </w:r>
      <w:r>
        <w:rPr>
          <w:rFonts w:hint="eastAsia" w:ascii="仿宋" w:hAnsi="仿宋" w:eastAsia="仿宋" w:cs="仿宋"/>
          <w:b/>
          <w:bCs/>
          <w:color w:val="auto"/>
          <w:sz w:val="30"/>
          <w:szCs w:val="30"/>
          <w:highlight w:val="none"/>
        </w:rPr>
        <w:t>日14:30。</w:t>
      </w:r>
    </w:p>
    <w:p>
      <w:pPr>
        <w:snapToGrid w:val="0"/>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已完成缴费确认的人员需登录网络报名系统，下载并打印《笔试准考证》。</w:t>
      </w:r>
    </w:p>
    <w:p>
      <w:pPr>
        <w:snapToGrid w:val="0"/>
        <w:spacing w:line="520" w:lineRule="exact"/>
        <w:ind w:firstLine="602" w:firstLineChars="200"/>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（二）考试</w:t>
      </w:r>
    </w:p>
    <w:p>
      <w:pPr>
        <w:snapToGrid w:val="0"/>
        <w:spacing w:line="520" w:lineRule="exact"/>
        <w:ind w:firstLine="600" w:firstLineChars="200"/>
        <w:rPr>
          <w:rFonts w:ascii="仿宋" w:hAnsi="仿宋" w:eastAsia="仿宋" w:cs="仿宋"/>
          <w:strike/>
          <w:color w:val="auto"/>
          <w:sz w:val="30"/>
          <w:szCs w:val="30"/>
          <w:highlight w:val="none"/>
        </w:rPr>
      </w:pPr>
      <w:r>
        <w:rPr>
          <w:rFonts w:hint="eastAsia" w:ascii="仿宋" w:hAnsi="仿宋" w:eastAsia="仿宋" w:cs="仿宋"/>
          <w:color w:val="auto"/>
          <w:sz w:val="30"/>
          <w:szCs w:val="30"/>
          <w:highlight w:val="none"/>
        </w:rPr>
        <w:t>本次招聘考试采用笔试与面试相结合的方式进行。</w:t>
      </w:r>
    </w:p>
    <w:p>
      <w:pPr>
        <w:snapToGrid w:val="0"/>
        <w:spacing w:line="520" w:lineRule="exact"/>
        <w:ind w:firstLine="602" w:firstLineChars="200"/>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1.笔试</w:t>
      </w:r>
    </w:p>
    <w:p>
      <w:pPr>
        <w:snapToGrid w:val="0"/>
        <w:spacing w:line="520" w:lineRule="exact"/>
        <w:ind w:firstLine="600" w:firstLineChars="200"/>
        <w:rPr>
          <w:rFonts w:ascii="仿宋" w:hAnsi="仿宋" w:eastAsia="仿宋" w:cs="仿宋"/>
          <w:color w:val="auto"/>
          <w:sz w:val="30"/>
          <w:szCs w:val="30"/>
          <w:highlight w:val="none"/>
        </w:rPr>
      </w:pPr>
      <w:r>
        <w:rPr>
          <w:rFonts w:ascii="仿宋" w:hAnsi="仿宋" w:eastAsia="仿宋" w:cs="仿宋"/>
          <w:color w:val="auto"/>
          <w:sz w:val="30"/>
          <w:szCs w:val="30"/>
          <w:highlight w:val="none"/>
        </w:rPr>
        <w:t>（1）笔试科目包括</w:t>
      </w:r>
      <w:r>
        <w:rPr>
          <w:rFonts w:hint="eastAsia" w:ascii="仿宋" w:hAnsi="仿宋" w:eastAsia="仿宋" w:cs="仿宋"/>
          <w:color w:val="auto"/>
          <w:sz w:val="30"/>
          <w:szCs w:val="30"/>
          <w:highlight w:val="none"/>
        </w:rPr>
        <w:t>《学科专业知识》</w:t>
      </w:r>
      <w:r>
        <w:rPr>
          <w:rFonts w:ascii="仿宋" w:hAnsi="仿宋" w:eastAsia="仿宋" w:cs="仿宋"/>
          <w:color w:val="auto"/>
          <w:sz w:val="30"/>
          <w:szCs w:val="30"/>
          <w:highlight w:val="none"/>
        </w:rPr>
        <w:t>（学科知识与教学）和《</w:t>
      </w:r>
      <w:r>
        <w:rPr>
          <w:rFonts w:hint="eastAsia" w:ascii="仿宋" w:hAnsi="仿宋" w:eastAsia="仿宋" w:cs="仿宋"/>
          <w:color w:val="auto"/>
          <w:sz w:val="30"/>
          <w:szCs w:val="30"/>
          <w:highlight w:val="none"/>
        </w:rPr>
        <w:t>教育基础知识</w:t>
      </w:r>
      <w:r>
        <w:rPr>
          <w:rFonts w:ascii="仿宋" w:hAnsi="仿宋" w:eastAsia="仿宋" w:cs="仿宋"/>
          <w:color w:val="auto"/>
          <w:sz w:val="30"/>
          <w:szCs w:val="30"/>
          <w:highlight w:val="none"/>
        </w:rPr>
        <w:t>》（教育理论及应用）两科，每科满分均为100分。</w:t>
      </w:r>
    </w:p>
    <w:p>
      <w:pPr>
        <w:snapToGrid w:val="0"/>
        <w:spacing w:line="520" w:lineRule="exact"/>
        <w:ind w:firstLine="600" w:firstLineChars="200"/>
        <w:rPr>
          <w:rFonts w:hint="eastAsia" w:ascii="仿宋" w:hAnsi="仿宋" w:eastAsia="仿宋" w:cs="仿宋"/>
          <w:b/>
          <w:bCs/>
          <w:color w:val="auto"/>
          <w:sz w:val="30"/>
          <w:szCs w:val="30"/>
          <w:highlight w:val="none"/>
          <w:lang w:val="en-US" w:eastAsia="zh-CN"/>
        </w:rPr>
      </w:pPr>
      <w:r>
        <w:rPr>
          <w:rFonts w:hint="eastAsia" w:ascii="仿宋" w:hAnsi="仿宋" w:eastAsia="仿宋" w:cs="仿宋"/>
          <w:color w:val="auto"/>
          <w:sz w:val="30"/>
          <w:szCs w:val="30"/>
          <w:highlight w:val="none"/>
        </w:rPr>
        <w:t>（2）</w:t>
      </w:r>
      <w:r>
        <w:rPr>
          <w:rFonts w:hint="eastAsia" w:ascii="仿宋" w:hAnsi="仿宋" w:eastAsia="仿宋" w:cs="仿宋"/>
          <w:b/>
          <w:bCs/>
          <w:color w:val="auto"/>
          <w:sz w:val="30"/>
          <w:szCs w:val="30"/>
          <w:highlight w:val="none"/>
        </w:rPr>
        <w:t>笔试时间：202</w:t>
      </w:r>
      <w:r>
        <w:rPr>
          <w:rFonts w:hint="eastAsia" w:ascii="仿宋" w:hAnsi="仿宋" w:eastAsia="仿宋" w:cs="仿宋"/>
          <w:b/>
          <w:bCs/>
          <w:color w:val="auto"/>
          <w:sz w:val="30"/>
          <w:szCs w:val="30"/>
          <w:highlight w:val="none"/>
          <w:lang w:val="en-US" w:eastAsia="zh-CN"/>
        </w:rPr>
        <w:t>6</w:t>
      </w:r>
      <w:r>
        <w:rPr>
          <w:rFonts w:hint="eastAsia" w:ascii="仿宋" w:hAnsi="仿宋" w:eastAsia="仿宋" w:cs="仿宋"/>
          <w:b/>
          <w:bCs/>
          <w:color w:val="auto"/>
          <w:sz w:val="30"/>
          <w:szCs w:val="30"/>
          <w:highlight w:val="none"/>
        </w:rPr>
        <w:t>年</w:t>
      </w:r>
      <w:r>
        <w:rPr>
          <w:rFonts w:hint="eastAsia" w:ascii="仿宋" w:hAnsi="仿宋" w:eastAsia="仿宋" w:cs="仿宋"/>
          <w:b/>
          <w:bCs/>
          <w:color w:val="auto"/>
          <w:sz w:val="30"/>
          <w:szCs w:val="30"/>
          <w:highlight w:val="none"/>
          <w:lang w:val="en-US" w:eastAsia="zh-CN"/>
        </w:rPr>
        <w:t>5</w:t>
      </w:r>
      <w:r>
        <w:rPr>
          <w:rFonts w:hint="eastAsia" w:ascii="仿宋" w:hAnsi="仿宋" w:eastAsia="仿宋" w:cs="仿宋"/>
          <w:b/>
          <w:bCs/>
          <w:color w:val="auto"/>
          <w:sz w:val="30"/>
          <w:szCs w:val="30"/>
          <w:highlight w:val="none"/>
        </w:rPr>
        <w:t>月</w:t>
      </w:r>
      <w:r>
        <w:rPr>
          <w:rFonts w:hint="eastAsia" w:ascii="仿宋" w:hAnsi="仿宋" w:eastAsia="仿宋" w:cs="仿宋"/>
          <w:b/>
          <w:bCs/>
          <w:color w:val="auto"/>
          <w:sz w:val="30"/>
          <w:szCs w:val="30"/>
          <w:highlight w:val="none"/>
          <w:lang w:val="en-US" w:eastAsia="zh-CN"/>
        </w:rPr>
        <w:t>30</w:t>
      </w:r>
      <w:r>
        <w:rPr>
          <w:rFonts w:hint="eastAsia" w:ascii="仿宋" w:hAnsi="仿宋" w:eastAsia="仿宋" w:cs="仿宋"/>
          <w:b/>
          <w:bCs/>
          <w:color w:val="auto"/>
          <w:sz w:val="30"/>
          <w:szCs w:val="30"/>
          <w:highlight w:val="none"/>
        </w:rPr>
        <w:t>日</w:t>
      </w:r>
      <w:r>
        <w:rPr>
          <w:rFonts w:hint="eastAsia" w:ascii="仿宋" w:hAnsi="仿宋" w:eastAsia="仿宋" w:cs="仿宋"/>
          <w:b/>
          <w:bCs/>
          <w:color w:val="auto"/>
          <w:sz w:val="30"/>
          <w:szCs w:val="30"/>
          <w:highlight w:val="none"/>
          <w:lang w:val="en-US" w:eastAsia="zh-CN"/>
        </w:rPr>
        <w:t xml:space="preserve"> 。</w:t>
      </w:r>
    </w:p>
    <w:p>
      <w:pPr>
        <w:snapToGrid w:val="0"/>
        <w:spacing w:line="520" w:lineRule="exact"/>
        <w:ind w:firstLine="602" w:firstLineChars="200"/>
        <w:rPr>
          <w:rFonts w:hint="eastAsia" w:ascii="仿宋" w:hAnsi="仿宋" w:eastAsia="仿宋" w:cs="仿宋"/>
          <w:color w:val="auto"/>
          <w:sz w:val="30"/>
          <w:szCs w:val="30"/>
          <w:highlight w:val="none"/>
          <w:lang w:eastAsia="zh-CN"/>
        </w:rPr>
      </w:pPr>
      <w:r>
        <w:rPr>
          <w:rFonts w:hint="eastAsia" w:ascii="仿宋" w:hAnsi="仿宋" w:eastAsia="仿宋" w:cs="仿宋"/>
          <w:b/>
          <w:bCs/>
          <w:color w:val="auto"/>
          <w:sz w:val="30"/>
          <w:szCs w:val="30"/>
          <w:highlight w:val="none"/>
        </w:rPr>
        <w:t>《学科专业知识》  9:00-1</w:t>
      </w:r>
      <w:r>
        <w:rPr>
          <w:rFonts w:hint="eastAsia" w:ascii="仿宋" w:hAnsi="仿宋" w:eastAsia="仿宋" w:cs="仿宋"/>
          <w:b/>
          <w:bCs/>
          <w:color w:val="auto"/>
          <w:sz w:val="30"/>
          <w:szCs w:val="30"/>
          <w:highlight w:val="none"/>
          <w:lang w:val="en-US" w:eastAsia="zh-CN"/>
        </w:rPr>
        <w:t>1</w:t>
      </w:r>
      <w:r>
        <w:rPr>
          <w:rFonts w:hint="eastAsia" w:ascii="仿宋" w:hAnsi="仿宋" w:eastAsia="仿宋" w:cs="仿宋"/>
          <w:b/>
          <w:bCs/>
          <w:color w:val="auto"/>
          <w:sz w:val="30"/>
          <w:szCs w:val="30"/>
          <w:highlight w:val="none"/>
        </w:rPr>
        <w:t>:00</w:t>
      </w:r>
      <w:r>
        <w:rPr>
          <w:rFonts w:hint="eastAsia" w:ascii="仿宋" w:hAnsi="仿宋" w:eastAsia="仿宋" w:cs="仿宋"/>
          <w:b/>
          <w:bCs/>
          <w:color w:val="auto"/>
          <w:sz w:val="30"/>
          <w:szCs w:val="30"/>
          <w:highlight w:val="none"/>
          <w:lang w:eastAsia="zh-CN"/>
        </w:rPr>
        <w:t>；</w:t>
      </w:r>
    </w:p>
    <w:p>
      <w:pPr>
        <w:snapToGrid w:val="0"/>
        <w:spacing w:line="520" w:lineRule="exact"/>
        <w:ind w:firstLine="602" w:firstLineChars="200"/>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《教育基础知识》 14:00-1</w:t>
      </w:r>
      <w:r>
        <w:rPr>
          <w:rFonts w:hint="eastAsia" w:ascii="仿宋" w:hAnsi="仿宋" w:eastAsia="仿宋" w:cs="仿宋"/>
          <w:b/>
          <w:bCs/>
          <w:color w:val="auto"/>
          <w:sz w:val="30"/>
          <w:szCs w:val="30"/>
          <w:highlight w:val="none"/>
          <w:lang w:val="en-US" w:eastAsia="zh-CN"/>
        </w:rPr>
        <w:t>5</w:t>
      </w:r>
      <w:r>
        <w:rPr>
          <w:rFonts w:hint="eastAsia" w:ascii="仿宋" w:hAnsi="仿宋" w:eastAsia="仿宋" w:cs="仿宋"/>
          <w:b/>
          <w:bCs/>
          <w:color w:val="auto"/>
          <w:sz w:val="30"/>
          <w:szCs w:val="30"/>
          <w:highlight w:val="none"/>
        </w:rPr>
        <w:t>:30</w:t>
      </w:r>
      <w:r>
        <w:rPr>
          <w:rFonts w:hint="eastAsia" w:ascii="仿宋" w:hAnsi="仿宋" w:eastAsia="仿宋" w:cs="仿宋"/>
          <w:b/>
          <w:bCs/>
          <w:color w:val="auto"/>
          <w:sz w:val="30"/>
          <w:szCs w:val="30"/>
          <w:highlight w:val="none"/>
          <w:lang w:eastAsia="zh-CN"/>
        </w:rPr>
        <w:t>。</w:t>
      </w:r>
    </w:p>
    <w:p>
      <w:pPr>
        <w:snapToGrid w:val="0"/>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（3）笔试计分办法：</w:t>
      </w:r>
      <w:r>
        <w:rPr>
          <w:rFonts w:ascii="仿宋" w:hAnsi="仿宋" w:eastAsia="仿宋" w:cs="仿宋"/>
          <w:color w:val="auto"/>
          <w:sz w:val="30"/>
          <w:szCs w:val="30"/>
          <w:highlight w:val="none"/>
        </w:rPr>
        <w:t>笔试综合成绩满分为100分，计算公式为：笔试综合成绩＝《学科专业知识》成绩×70%＋《教育基础知识》成绩×30%</w:t>
      </w:r>
      <w:r>
        <w:rPr>
          <w:rFonts w:hint="eastAsia" w:ascii="仿宋" w:hAnsi="仿宋" w:eastAsia="仿宋" w:cs="仿宋"/>
          <w:color w:val="auto"/>
          <w:sz w:val="30"/>
          <w:szCs w:val="30"/>
          <w:highlight w:val="none"/>
        </w:rPr>
        <w:t>。</w:t>
      </w:r>
    </w:p>
    <w:p>
      <w:pPr>
        <w:snapToGrid w:val="0"/>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（4）笔试地点：详见《笔试准考证》。</w:t>
      </w:r>
    </w:p>
    <w:p>
      <w:pPr>
        <w:snapToGrid w:val="0"/>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报考人员须携带《笔试准考证》及本人有效身份证，按照《准考证》上规定的时间和地点参加考试。各科考试均不得使用计算器。笔试过程中如出现违纪违规行为、缺考或零分的，</w:t>
      </w:r>
      <w:r>
        <w:rPr>
          <w:rFonts w:hint="eastAsia" w:ascii="仿宋" w:hAnsi="仿宋" w:eastAsia="仿宋" w:cs="仿宋"/>
          <w:sz w:val="30"/>
          <w:szCs w:val="30"/>
          <w:highlight w:val="none"/>
        </w:rPr>
        <w:t>不能入围下一环节</w:t>
      </w:r>
      <w:r>
        <w:rPr>
          <w:rFonts w:hint="eastAsia" w:ascii="仿宋" w:hAnsi="仿宋" w:eastAsia="仿宋" w:cs="仿宋"/>
          <w:sz w:val="30"/>
          <w:szCs w:val="30"/>
          <w:highlight w:val="none"/>
          <w:lang w:eastAsia="zh-CN"/>
        </w:rPr>
        <w:t>。</w:t>
      </w:r>
    </w:p>
    <w:p>
      <w:pPr>
        <w:snapToGrid w:val="0"/>
        <w:spacing w:line="520" w:lineRule="exact"/>
        <w:ind w:firstLine="602" w:firstLineChars="200"/>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2.确定面试对象</w:t>
      </w:r>
    </w:p>
    <w:p>
      <w:pPr>
        <w:snapToGrid w:val="0"/>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各岗位根据笔试综合成绩从高到低排序按一定比例确定面试对象（计划数5人及以下的按1:3的比例，计划数6-9人的按1:2.5的比例，计划数10人的按1:2的比例）。如遇最后一名同分的，则一并列为入围面试对象。面试人数不足规定比例的，按实际人数参加面试。</w:t>
      </w:r>
    </w:p>
    <w:p>
      <w:pPr>
        <w:widowControl/>
        <w:spacing w:line="520" w:lineRule="exact"/>
        <w:ind w:firstLine="602" w:firstLineChars="200"/>
        <w:jc w:val="left"/>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3.现场资格复审</w:t>
      </w:r>
    </w:p>
    <w:p>
      <w:pPr>
        <w:widowControl/>
        <w:spacing w:line="520" w:lineRule="exact"/>
        <w:ind w:firstLine="600" w:firstLineChars="20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面试</w:t>
      </w:r>
      <w:r>
        <w:rPr>
          <w:rFonts w:ascii="仿宋" w:hAnsi="仿宋" w:eastAsia="仿宋" w:cs="仿宋"/>
          <w:color w:val="auto"/>
          <w:sz w:val="30"/>
          <w:szCs w:val="30"/>
          <w:highlight w:val="none"/>
        </w:rPr>
        <w:t>前，</w:t>
      </w:r>
      <w:r>
        <w:rPr>
          <w:rFonts w:hint="eastAsia" w:ascii="仿宋" w:hAnsi="仿宋" w:eastAsia="仿宋" w:cs="仿宋"/>
          <w:color w:val="auto"/>
          <w:sz w:val="30"/>
          <w:szCs w:val="30"/>
          <w:highlight w:val="none"/>
        </w:rPr>
        <w:t>招聘主管部门将按规定对入围面试人员进行现场资格复审并确认面试资格。资格复审时间、地点及相关事项通知将在</w:t>
      </w:r>
      <w:r>
        <w:rPr>
          <w:rFonts w:hint="eastAsia" w:ascii="仿宋" w:hAnsi="仿宋" w:eastAsia="仿宋" w:cs="仿宋"/>
          <w:color w:val="auto"/>
          <w:sz w:val="30"/>
          <w:szCs w:val="30"/>
          <w:highlight w:val="none"/>
          <w:lang w:val="en-US" w:eastAsia="zh-CN"/>
        </w:rPr>
        <w:t>玉环新闻网和</w:t>
      </w:r>
      <w:r>
        <w:rPr>
          <w:rFonts w:hint="eastAsia" w:ascii="仿宋" w:hAnsi="仿宋" w:eastAsia="仿宋" w:cs="仿宋"/>
          <w:color w:val="auto"/>
          <w:sz w:val="30"/>
          <w:szCs w:val="30"/>
          <w:highlight w:val="none"/>
        </w:rPr>
        <w:t>“玉环微教育”微信公众号上公布，报考人员根据通知要求，在规定的时间和地点携带《现场资格复审材料清单》（附件3）所列材料参加资格复审，并确保提交的材料真实、准确。</w:t>
      </w:r>
    </w:p>
    <w:p>
      <w:pPr>
        <w:widowControl/>
        <w:spacing w:line="520" w:lineRule="exact"/>
        <w:ind w:firstLine="600" w:firstLineChars="200"/>
        <w:jc w:val="lef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如报考人员所提供的证书（证件、证明）不全、不实，或与报考资格条件不相符的，将视作不具备招聘资格条件，取消其面试或录用资格。资格复审不合格的报考人员，将不能参加面试。</w:t>
      </w:r>
    </w:p>
    <w:p>
      <w:pPr>
        <w:widowControl/>
        <w:spacing w:line="520" w:lineRule="exact"/>
        <w:ind w:firstLine="600" w:firstLineChars="20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报考人员未按规定的时间、地点参加资格复审，视为自动放弃。报考人员放弃资格复审、资格复审不合格或确认不参加资格复审的，由招聘主管部门在该岗位报考人员中按笔试综合成绩从高分到低分进行递补，递补一次；若递补人员放弃递补、资格复审不合格或确认不参加资格复审的，不再递补。递补人员资格复审方式方法同上。</w:t>
      </w:r>
    </w:p>
    <w:p>
      <w:pPr>
        <w:widowControl/>
        <w:spacing w:line="520" w:lineRule="exact"/>
        <w:ind w:firstLine="600" w:firstLineChars="200"/>
        <w:jc w:val="lef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通过现场资格复审入围面试的人员如放弃面试资格，相关职位将不再进行递补。</w:t>
      </w:r>
    </w:p>
    <w:p>
      <w:pPr>
        <w:snapToGrid w:val="0"/>
        <w:spacing w:line="520" w:lineRule="exact"/>
        <w:ind w:firstLine="602" w:firstLineChars="200"/>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4.面试</w:t>
      </w:r>
    </w:p>
    <w:p>
      <w:pPr>
        <w:widowControl/>
        <w:spacing w:line="520" w:lineRule="exact"/>
        <w:ind w:left="210" w:leftChars="100" w:firstLine="300" w:firstLineChars="100"/>
        <w:jc w:val="left"/>
        <w:rPr>
          <w:rFonts w:ascii="仿宋" w:hAnsi="仿宋" w:eastAsia="仿宋" w:cs="仿宋"/>
          <w:color w:val="auto"/>
          <w:sz w:val="30"/>
          <w:szCs w:val="30"/>
          <w:highlight w:val="none"/>
        </w:rPr>
      </w:pPr>
      <w:r>
        <w:rPr>
          <w:rFonts w:ascii="仿宋" w:hAnsi="仿宋" w:eastAsia="仿宋" w:cs="仿宋"/>
          <w:color w:val="auto"/>
          <w:sz w:val="30"/>
          <w:szCs w:val="30"/>
          <w:highlight w:val="none"/>
        </w:rPr>
        <w:t>（1）面试采用“模拟上课”形式，包含问答环节。其中，音乐、美术、体育岗位增加技能测试，面试成绩计算公式为：</w:t>
      </w:r>
      <w:r>
        <w:rPr>
          <w:rFonts w:hint="eastAsia" w:ascii="仿宋" w:hAnsi="仿宋" w:eastAsia="仿宋" w:cs="仿宋"/>
          <w:color w:val="auto"/>
          <w:sz w:val="30"/>
          <w:szCs w:val="30"/>
          <w:highlight w:val="none"/>
        </w:rPr>
        <w:t>面试成绩=</w:t>
      </w:r>
      <w:r>
        <w:rPr>
          <w:rFonts w:ascii="仿宋" w:hAnsi="仿宋" w:eastAsia="仿宋" w:cs="仿宋"/>
          <w:color w:val="auto"/>
          <w:sz w:val="30"/>
          <w:szCs w:val="30"/>
          <w:highlight w:val="none"/>
        </w:rPr>
        <w:t>模拟上课成绩×60%＋技能测试成绩×40%；其他岗位面试成绩以模拟上课成绩为准。</w:t>
      </w:r>
    </w:p>
    <w:p>
      <w:pPr>
        <w:widowControl/>
        <w:spacing w:line="520" w:lineRule="exact"/>
        <w:ind w:left="210" w:leftChars="100" w:firstLine="300" w:firstLineChars="100"/>
        <w:jc w:val="lef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（2）模拟上课和技能测试的满分均为100分，合格分均为70分，</w:t>
      </w:r>
      <w:r>
        <w:rPr>
          <w:rFonts w:ascii="仿宋" w:hAnsi="仿宋" w:eastAsia="仿宋" w:cs="仿宋"/>
          <w:color w:val="auto"/>
          <w:sz w:val="30"/>
          <w:szCs w:val="30"/>
          <w:highlight w:val="none"/>
        </w:rPr>
        <w:t>未达到合格分数线者</w:t>
      </w:r>
      <w:r>
        <w:rPr>
          <w:rFonts w:hint="eastAsia" w:ascii="仿宋" w:hAnsi="仿宋" w:eastAsia="仿宋" w:cs="仿宋"/>
          <w:color w:val="auto"/>
          <w:sz w:val="30"/>
          <w:szCs w:val="30"/>
          <w:highlight w:val="none"/>
        </w:rPr>
        <w:t>不予列入体检对象。</w:t>
      </w:r>
    </w:p>
    <w:p>
      <w:pPr>
        <w:widowControl/>
        <w:spacing w:line="520" w:lineRule="exact"/>
        <w:ind w:firstLine="600" w:firstLineChars="200"/>
        <w:jc w:val="lef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（3）面试时间、地点由招聘主管部门另行通知。</w:t>
      </w:r>
    </w:p>
    <w:p>
      <w:pPr>
        <w:snapToGrid w:val="0"/>
        <w:spacing w:line="520" w:lineRule="exact"/>
        <w:ind w:firstLine="602" w:firstLineChars="200"/>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（三）确定体检对象</w:t>
      </w:r>
    </w:p>
    <w:p>
      <w:pPr>
        <w:snapToGrid w:val="0"/>
        <w:spacing w:line="520" w:lineRule="exact"/>
        <w:ind w:firstLine="600" w:firstLineChars="200"/>
        <w:rPr>
          <w:rFonts w:ascii="仿宋" w:hAnsi="仿宋" w:eastAsia="仿宋" w:cs="仿宋"/>
          <w:color w:val="auto"/>
          <w:sz w:val="30"/>
          <w:szCs w:val="30"/>
          <w:highlight w:val="none"/>
        </w:rPr>
      </w:pPr>
      <w:r>
        <w:rPr>
          <w:rFonts w:ascii="仿宋" w:hAnsi="仿宋" w:eastAsia="仿宋" w:cs="仿宋"/>
          <w:color w:val="auto"/>
          <w:sz w:val="30"/>
          <w:szCs w:val="30"/>
          <w:highlight w:val="none"/>
        </w:rPr>
        <w:t>本次招聘考试总成绩计算公式为：总成绩=笔试综合成绩×50%＋面试成绩×50%。各岗位根据考生总成绩按招聘计划1:1的比例从高分到低分确定体检对象。若总成绩相同，则按面试成绩高者排位在前；若面试成绩仍相</w:t>
      </w:r>
      <w:r>
        <w:rPr>
          <w:rFonts w:hint="eastAsia" w:ascii="仿宋" w:hAnsi="仿宋" w:eastAsia="仿宋" w:cs="仿宋"/>
          <w:color w:val="auto"/>
          <w:sz w:val="30"/>
          <w:szCs w:val="30"/>
          <w:highlight w:val="none"/>
        </w:rPr>
        <w:t>同，</w:t>
      </w:r>
      <w:r>
        <w:rPr>
          <w:rFonts w:hint="eastAsia" w:ascii="仿宋" w:hAnsi="仿宋" w:eastAsia="仿宋" w:cs="仿宋"/>
          <w:b w:val="0"/>
          <w:bCs w:val="0"/>
          <w:i w:val="0"/>
          <w:iCs w:val="0"/>
          <w:caps w:val="0"/>
          <w:color w:val="auto"/>
          <w:spacing w:val="0"/>
          <w:sz w:val="30"/>
          <w:szCs w:val="30"/>
          <w:highlight w:val="none"/>
          <w:shd w:val="clear" w:fill="FFFFFF"/>
        </w:rPr>
        <w:t>音体美岗位依次按模拟上课成绩、笔试中的《学科专业知识》成绩高者排位在前，</w:t>
      </w:r>
      <w:r>
        <w:rPr>
          <w:rFonts w:hint="eastAsia" w:ascii="仿宋" w:hAnsi="仿宋" w:eastAsia="仿宋" w:cs="仿宋"/>
          <w:b w:val="0"/>
          <w:bCs w:val="0"/>
          <w:i w:val="0"/>
          <w:iCs w:val="0"/>
          <w:caps w:val="0"/>
          <w:color w:val="auto"/>
          <w:spacing w:val="0"/>
          <w:sz w:val="30"/>
          <w:szCs w:val="30"/>
          <w:highlight w:val="none"/>
          <w:shd w:val="clear" w:fill="FFFFFF"/>
          <w:lang w:val="en-US" w:eastAsia="zh-CN"/>
        </w:rPr>
        <w:t>其他岗位</w:t>
      </w:r>
      <w:r>
        <w:rPr>
          <w:rFonts w:hint="eastAsia" w:ascii="仿宋" w:hAnsi="仿宋" w:eastAsia="仿宋" w:cs="仿宋"/>
          <w:color w:val="auto"/>
          <w:sz w:val="30"/>
          <w:szCs w:val="30"/>
          <w:highlight w:val="none"/>
        </w:rPr>
        <w:t>则</w:t>
      </w:r>
      <w:r>
        <w:rPr>
          <w:rFonts w:ascii="仿宋" w:hAnsi="仿宋" w:eastAsia="仿宋" w:cs="仿宋"/>
          <w:color w:val="auto"/>
          <w:sz w:val="30"/>
          <w:szCs w:val="30"/>
          <w:highlight w:val="none"/>
        </w:rPr>
        <w:t>以笔试成绩中的《学科专业知识》成绩高者排位在前；若各项成绩均相同，则由招聘主管部门另行组织复试，以复试成绩高者排名在前。</w:t>
      </w:r>
    </w:p>
    <w:p>
      <w:pPr>
        <w:snapToGrid w:val="0"/>
        <w:spacing w:line="520" w:lineRule="exact"/>
        <w:ind w:firstLine="602" w:firstLineChars="200"/>
        <w:rPr>
          <w:rFonts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（四）体检</w:t>
      </w:r>
    </w:p>
    <w:p>
      <w:pPr>
        <w:snapToGrid w:val="0"/>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体检工作按《关于修订〈公务员录用体检通用标准（试行）〉及〈公务员录用体检操作手册（试行）〉有关内容的通知》（人社部发〔2016〕140号）和《关于进一步做好公务员考试录用体检工作的通知》（人社部发〔2012〕65号）等文件规定执行。如体检工作实施前，国家、省出台新规定的，则按新规定执行。</w:t>
      </w:r>
    </w:p>
    <w:p>
      <w:pPr>
        <w:snapToGrid w:val="0"/>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体检时间另行通知，体检费用由考生自行承担。考生未按规定的时间、地点参加体检的，视为自动放弃体检资格。体检不合格者将不予聘用。因考生放弃体检或体检不合格导致的招聘岗位空缺，将不再进行递补。</w:t>
      </w:r>
    </w:p>
    <w:p>
      <w:pPr>
        <w:snapToGrid w:val="0"/>
        <w:spacing w:line="520" w:lineRule="exact"/>
        <w:ind w:firstLine="602" w:firstLineChars="200"/>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（五）考察</w:t>
      </w:r>
    </w:p>
    <w:p>
      <w:pPr>
        <w:pStyle w:val="17"/>
        <w:snapToGrid w:val="0"/>
        <w:spacing w:line="500" w:lineRule="exact"/>
        <w:ind w:firstLine="600"/>
        <w:rPr>
          <w:rFonts w:ascii="仿宋" w:hAnsi="仿宋" w:eastAsia="仿宋" w:cs="仿宋"/>
          <w:color w:val="auto"/>
          <w:sz w:val="30"/>
          <w:szCs w:val="30"/>
          <w:highlight w:val="none"/>
        </w:rPr>
      </w:pPr>
      <w:r>
        <w:rPr>
          <w:rFonts w:ascii="仿宋" w:hAnsi="仿宋" w:eastAsia="仿宋" w:cs="仿宋"/>
          <w:color w:val="auto"/>
          <w:sz w:val="30"/>
          <w:szCs w:val="30"/>
          <w:highlight w:val="none"/>
        </w:rPr>
        <w:t>参照《公务员录用考察办法（试行）》（中组发〔2021〕11号）执行。</w:t>
      </w:r>
      <w:r>
        <w:rPr>
          <w:rFonts w:hint="eastAsia" w:ascii="仿宋" w:hAnsi="仿宋" w:eastAsia="仿宋" w:cs="仿宋"/>
          <w:color w:val="auto"/>
          <w:sz w:val="30"/>
          <w:szCs w:val="30"/>
          <w:highlight w:val="none"/>
        </w:rPr>
        <w:t>重点考察</w:t>
      </w:r>
      <w:r>
        <w:rPr>
          <w:rFonts w:ascii="仿宋" w:hAnsi="仿宋" w:eastAsia="仿宋" w:cs="仿宋"/>
          <w:color w:val="auto"/>
          <w:sz w:val="30"/>
          <w:szCs w:val="30"/>
          <w:highlight w:val="none"/>
        </w:rPr>
        <w:t>德才表现</w:t>
      </w:r>
      <w:r>
        <w:rPr>
          <w:rFonts w:hint="eastAsia" w:ascii="仿宋" w:hAnsi="仿宋" w:eastAsia="仿宋" w:cs="仿宋"/>
          <w:color w:val="auto"/>
          <w:sz w:val="30"/>
          <w:szCs w:val="30"/>
          <w:highlight w:val="none"/>
        </w:rPr>
        <w:t>及</w:t>
      </w:r>
      <w:r>
        <w:rPr>
          <w:rFonts w:ascii="仿宋" w:hAnsi="仿宋" w:eastAsia="仿宋" w:cs="仿宋"/>
          <w:color w:val="auto"/>
          <w:sz w:val="30"/>
          <w:szCs w:val="30"/>
          <w:highlight w:val="none"/>
        </w:rPr>
        <w:t>报考资格</w:t>
      </w:r>
      <w:r>
        <w:rPr>
          <w:rFonts w:hint="eastAsia" w:ascii="仿宋" w:hAnsi="仿宋" w:eastAsia="仿宋" w:cs="仿宋"/>
          <w:color w:val="auto"/>
          <w:sz w:val="30"/>
          <w:szCs w:val="30"/>
          <w:highlight w:val="none"/>
        </w:rPr>
        <w:t>。</w:t>
      </w:r>
      <w:r>
        <w:rPr>
          <w:rFonts w:ascii="仿宋" w:hAnsi="仿宋" w:eastAsia="仿宋" w:cs="仿宋"/>
          <w:color w:val="auto"/>
          <w:sz w:val="30"/>
          <w:szCs w:val="30"/>
          <w:highlight w:val="none"/>
        </w:rPr>
        <w:t>因放弃或考察不合格</w:t>
      </w:r>
      <w:r>
        <w:rPr>
          <w:rFonts w:hint="eastAsia" w:ascii="仿宋" w:hAnsi="仿宋" w:eastAsia="仿宋" w:cs="仿宋"/>
          <w:color w:val="auto"/>
          <w:sz w:val="30"/>
          <w:szCs w:val="30"/>
          <w:highlight w:val="none"/>
        </w:rPr>
        <w:t>造成</w:t>
      </w:r>
      <w:r>
        <w:rPr>
          <w:rFonts w:ascii="仿宋" w:hAnsi="仿宋" w:eastAsia="仿宋" w:cs="仿宋"/>
          <w:color w:val="auto"/>
          <w:sz w:val="30"/>
          <w:szCs w:val="30"/>
          <w:highlight w:val="none"/>
        </w:rPr>
        <w:t>岗位空缺的，不再递补。</w:t>
      </w:r>
    </w:p>
    <w:p>
      <w:pPr>
        <w:snapToGrid w:val="0"/>
        <w:spacing w:line="520" w:lineRule="exact"/>
        <w:ind w:firstLine="602" w:firstLineChars="200"/>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（六）公示</w:t>
      </w:r>
    </w:p>
    <w:p>
      <w:pPr>
        <w:pStyle w:val="17"/>
        <w:snapToGrid w:val="0"/>
        <w:spacing w:line="500" w:lineRule="exact"/>
        <w:ind w:firstLine="56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体检、考察合格人员名单在玉环新闻网和“玉环微教育”微信公众号公示5个工作日，公示期间反映问题经查实影响聘用的，取消资格，空缺不再递补；一时难以查实的，暂缓聘用，待查清后决定。</w:t>
      </w:r>
    </w:p>
    <w:p>
      <w:pPr>
        <w:snapToGrid w:val="0"/>
        <w:spacing w:line="520" w:lineRule="exact"/>
        <w:ind w:firstLine="602" w:firstLineChars="200"/>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（七）聘用</w:t>
      </w:r>
    </w:p>
    <w:p>
      <w:pPr>
        <w:snapToGrid w:val="0"/>
        <w:spacing w:line="52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1.公示无异议后，拟聘用人员须凭毕业证书原件</w:t>
      </w:r>
      <w:r>
        <w:rPr>
          <w:rFonts w:hint="eastAsia" w:ascii="仿宋" w:hAnsi="仿宋" w:eastAsia="仿宋" w:cs="仿宋"/>
          <w:color w:val="auto"/>
          <w:sz w:val="30"/>
          <w:szCs w:val="30"/>
          <w:highlight w:val="none"/>
          <w:lang w:eastAsia="zh-CN"/>
        </w:rPr>
        <w:t>、相应教师资格证书</w:t>
      </w:r>
      <w:r>
        <w:rPr>
          <w:rFonts w:hint="eastAsia" w:ascii="仿宋" w:hAnsi="仿宋" w:eastAsia="仿宋" w:cs="仿宋"/>
          <w:color w:val="auto"/>
          <w:sz w:val="30"/>
          <w:szCs w:val="30"/>
          <w:highlight w:val="none"/>
        </w:rPr>
        <w:t>与玉环市教育局签署正式聘用协议，并按规定程序办理入编手续。被聘用人员须在规定时间内到聘用学校报到，无正当理由逾期未报到的，取消聘用资格。</w:t>
      </w:r>
    </w:p>
    <w:p>
      <w:pPr>
        <w:snapToGrid w:val="0"/>
        <w:spacing w:line="52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拟聘用人员须于2026年8月31日前取得相应的教师资格证书，未能在规定时间内取得证书的，取消聘用资格。</w:t>
      </w:r>
    </w:p>
    <w:p>
      <w:pPr>
        <w:snapToGrid w:val="0"/>
        <w:spacing w:line="50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.拟聘用人员须于2026年</w:t>
      </w:r>
      <w:r>
        <w:rPr>
          <w:rFonts w:hint="eastAsia" w:ascii="仿宋" w:hAnsi="仿宋" w:eastAsia="仿宋" w:cs="仿宋"/>
          <w:b/>
          <w:bCs/>
          <w:color w:val="auto"/>
          <w:sz w:val="30"/>
          <w:szCs w:val="30"/>
          <w:highlight w:val="none"/>
        </w:rPr>
        <w:t>7</w:t>
      </w:r>
      <w:r>
        <w:rPr>
          <w:rFonts w:hint="eastAsia" w:ascii="仿宋" w:hAnsi="仿宋" w:eastAsia="仿宋" w:cs="仿宋"/>
          <w:color w:val="auto"/>
          <w:sz w:val="30"/>
          <w:szCs w:val="30"/>
          <w:highlight w:val="none"/>
        </w:rPr>
        <w:t>月31日前取得相应学历学位证书，其中国（境）外留学回国（境）人员须于2026年8月31日前取得教育部中国留学服务中心出具的国（境）外学历学位认证书，逾期取消</w:t>
      </w:r>
      <w:r>
        <w:rPr>
          <w:rFonts w:ascii="仿宋" w:hAnsi="仿宋" w:eastAsia="仿宋" w:cs="仿宋"/>
          <w:color w:val="auto"/>
          <w:sz w:val="30"/>
          <w:szCs w:val="30"/>
          <w:highlight w:val="none"/>
        </w:rPr>
        <w:t>聘用资格</w:t>
      </w:r>
      <w:r>
        <w:rPr>
          <w:rFonts w:hint="eastAsia" w:ascii="仿宋" w:hAnsi="仿宋" w:eastAsia="仿宋" w:cs="仿宋"/>
          <w:color w:val="auto"/>
          <w:sz w:val="30"/>
          <w:szCs w:val="30"/>
          <w:highlight w:val="none"/>
          <w:lang w:eastAsia="zh-CN"/>
        </w:rPr>
        <w:t>。</w:t>
      </w:r>
    </w:p>
    <w:p>
      <w:pPr>
        <w:snapToGrid w:val="0"/>
        <w:spacing w:line="500" w:lineRule="exact"/>
        <w:ind w:firstLine="600" w:firstLineChars="200"/>
        <w:rPr>
          <w:rFonts w:hint="eastAsia" w:ascii="仿宋" w:hAnsi="仿宋" w:eastAsia="仿宋" w:cs="仿宋"/>
          <w:color w:val="auto"/>
          <w:sz w:val="30"/>
          <w:szCs w:val="30"/>
          <w:highlight w:val="none"/>
          <w:lang w:eastAsia="zh-CN"/>
        </w:rPr>
      </w:pPr>
      <w:r>
        <w:rPr>
          <w:rFonts w:hint="eastAsia" w:eastAsia="仿宋"/>
          <w:color w:val="auto"/>
          <w:sz w:val="30"/>
          <w:szCs w:val="30"/>
          <w:highlight w:val="none"/>
        </w:rPr>
        <w:t>4</w:t>
      </w:r>
      <w:r>
        <w:rPr>
          <w:rFonts w:eastAsia="仿宋"/>
          <w:color w:val="auto"/>
          <w:sz w:val="30"/>
          <w:szCs w:val="30"/>
          <w:highlight w:val="none"/>
        </w:rPr>
        <w:t>.</w:t>
      </w:r>
      <w:r>
        <w:rPr>
          <w:rFonts w:eastAsia="仿宋"/>
          <w:color w:val="auto"/>
          <w:sz w:val="28"/>
          <w:szCs w:val="28"/>
          <w:highlight w:val="none"/>
        </w:rPr>
        <w:t xml:space="preserve"> </w:t>
      </w:r>
      <w:r>
        <w:rPr>
          <w:rFonts w:ascii="仿宋" w:hAnsi="仿宋" w:eastAsia="仿宋" w:cs="仿宋"/>
          <w:color w:val="auto"/>
          <w:sz w:val="30"/>
          <w:szCs w:val="30"/>
          <w:highlight w:val="none"/>
        </w:rPr>
        <w:t>新聘用的教师试用期1年，考核不合格的予以解聘</w:t>
      </w:r>
      <w:r>
        <w:rPr>
          <w:rFonts w:hint="eastAsia" w:ascii="仿宋" w:hAnsi="仿宋" w:eastAsia="仿宋" w:cs="仿宋"/>
          <w:color w:val="auto"/>
          <w:sz w:val="30"/>
          <w:szCs w:val="30"/>
          <w:highlight w:val="none"/>
          <w:lang w:eastAsia="zh-CN"/>
        </w:rPr>
        <w:t>。</w:t>
      </w:r>
    </w:p>
    <w:p>
      <w:pPr>
        <w:snapToGrid w:val="0"/>
        <w:spacing w:line="500" w:lineRule="exact"/>
        <w:ind w:firstLine="600" w:firstLineChars="200"/>
        <w:rPr>
          <w:rFonts w:eastAsia="仿宋"/>
          <w:color w:val="auto"/>
          <w:sz w:val="28"/>
          <w:szCs w:val="28"/>
          <w:highlight w:val="none"/>
        </w:rPr>
      </w:pPr>
      <w:r>
        <w:rPr>
          <w:rFonts w:hint="eastAsia" w:eastAsia="仿宋"/>
          <w:color w:val="auto"/>
          <w:sz w:val="30"/>
          <w:szCs w:val="30"/>
          <w:highlight w:val="none"/>
        </w:rPr>
        <w:t>5</w:t>
      </w:r>
      <w:r>
        <w:rPr>
          <w:rFonts w:eastAsia="仿宋"/>
          <w:color w:val="auto"/>
          <w:sz w:val="30"/>
          <w:szCs w:val="30"/>
          <w:highlight w:val="none"/>
        </w:rPr>
        <w:t>.</w:t>
      </w:r>
      <w:r>
        <w:rPr>
          <w:rFonts w:hint="eastAsia" w:ascii="仿宋" w:hAnsi="仿宋" w:eastAsia="仿宋" w:cs="仿宋"/>
          <w:color w:val="auto"/>
          <w:sz w:val="30"/>
          <w:szCs w:val="30"/>
          <w:highlight w:val="none"/>
        </w:rPr>
        <w:t>新教师入编后须在玉环教育系统服务满6年（含试用期）</w:t>
      </w:r>
      <w:r>
        <w:rPr>
          <w:rFonts w:eastAsia="仿宋"/>
          <w:color w:val="auto"/>
          <w:sz w:val="28"/>
          <w:szCs w:val="28"/>
          <w:highlight w:val="none"/>
        </w:rPr>
        <w:t>。</w:t>
      </w:r>
    </w:p>
    <w:p>
      <w:pPr>
        <w:snapToGrid w:val="0"/>
        <w:spacing w:line="520" w:lineRule="exact"/>
        <w:ind w:firstLine="602" w:firstLineChars="200"/>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（八）其他规定</w:t>
      </w:r>
    </w:p>
    <w:p>
      <w:pPr>
        <w:snapToGrid w:val="0"/>
        <w:spacing w:line="520" w:lineRule="exact"/>
        <w:ind w:firstLine="600" w:firstLineChars="200"/>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1.报考人员须用本人有效期内第二代身份证报名。参加考试时，必须携带笔试准考证（或面试通知书）和有效身份证件(有效期内的居民身份证、护照、临时身份证、公安机关出具的有考生本人照片的户籍证明原件)，否则不得进入考场</w:t>
      </w:r>
      <w:r>
        <w:rPr>
          <w:rFonts w:hint="eastAsia" w:ascii="仿宋" w:hAnsi="仿宋" w:eastAsia="仿宋" w:cs="仿宋"/>
          <w:color w:val="auto"/>
          <w:sz w:val="30"/>
          <w:szCs w:val="30"/>
          <w:highlight w:val="none"/>
          <w:lang w:eastAsia="zh-CN"/>
        </w:rPr>
        <w:t>。</w:t>
      </w:r>
    </w:p>
    <w:p>
      <w:pPr>
        <w:snapToGrid w:val="0"/>
        <w:spacing w:line="520" w:lineRule="exact"/>
        <w:ind w:firstLine="600" w:firstLineChars="200"/>
        <w:rPr>
          <w:rFonts w:hint="eastAsia" w:eastAsia="仿宋"/>
          <w:color w:val="auto"/>
          <w:sz w:val="30"/>
          <w:szCs w:val="30"/>
          <w:highlight w:val="none"/>
          <w:lang w:eastAsia="zh-CN"/>
        </w:rPr>
      </w:pPr>
      <w:r>
        <w:rPr>
          <w:rFonts w:eastAsia="仿宋"/>
          <w:color w:val="auto"/>
          <w:sz w:val="30"/>
          <w:szCs w:val="30"/>
          <w:highlight w:val="none"/>
        </w:rPr>
        <w:t>2.</w:t>
      </w:r>
      <w:r>
        <w:rPr>
          <w:rFonts w:hint="eastAsia" w:eastAsia="仿宋"/>
          <w:color w:val="auto"/>
          <w:sz w:val="30"/>
          <w:szCs w:val="30"/>
          <w:highlight w:val="none"/>
        </w:rPr>
        <w:t>严格按照中共中央组织部、人力资源社会保障部《关于进一步做好事业单位公开招聘工作的通知》（人社部发〔2024〕57号）规定，落实《事业单位人事管理回避规定》，与招聘单位工作人员有亲属关系的报考人员应当在报名时主动报告</w:t>
      </w:r>
      <w:r>
        <w:rPr>
          <w:rFonts w:hint="eastAsia" w:eastAsia="仿宋"/>
          <w:color w:val="auto"/>
          <w:sz w:val="30"/>
          <w:szCs w:val="30"/>
          <w:highlight w:val="none"/>
          <w:lang w:eastAsia="zh-CN"/>
        </w:rPr>
        <w:t>。</w:t>
      </w:r>
    </w:p>
    <w:p>
      <w:pPr>
        <w:snapToGrid w:val="0"/>
        <w:spacing w:line="500" w:lineRule="exact"/>
        <w:ind w:firstLine="600" w:firstLineChars="200"/>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3.资格审查贯穿招聘工作全过程。</w:t>
      </w:r>
      <w:bookmarkStart w:id="1" w:name="OLE_LINK1"/>
      <w:r>
        <w:rPr>
          <w:rFonts w:hint="eastAsia" w:ascii="仿宋" w:hAnsi="仿宋" w:eastAsia="仿宋" w:cs="仿宋"/>
          <w:color w:val="auto"/>
          <w:sz w:val="30"/>
          <w:szCs w:val="30"/>
          <w:highlight w:val="none"/>
        </w:rPr>
        <w:t>本次</w:t>
      </w:r>
      <w:r>
        <w:rPr>
          <w:rFonts w:ascii="仿宋" w:hAnsi="仿宋" w:eastAsia="仿宋" w:cs="仿宋"/>
          <w:color w:val="auto"/>
          <w:sz w:val="30"/>
          <w:szCs w:val="30"/>
          <w:highlight w:val="none"/>
        </w:rPr>
        <w:t>招聘所涉及的</w:t>
      </w:r>
      <w:r>
        <w:rPr>
          <w:rFonts w:hint="eastAsia" w:ascii="仿宋" w:hAnsi="仿宋" w:eastAsia="仿宋" w:cs="仿宋"/>
          <w:color w:val="auto"/>
          <w:sz w:val="30"/>
          <w:szCs w:val="30"/>
          <w:highlight w:val="none"/>
          <w:lang w:eastAsia="zh-CN"/>
        </w:rPr>
        <w:t>相</w:t>
      </w:r>
      <w:r>
        <w:rPr>
          <w:rFonts w:ascii="仿宋" w:hAnsi="仿宋" w:eastAsia="仿宋" w:cs="仿宋"/>
          <w:color w:val="auto"/>
          <w:sz w:val="30"/>
          <w:szCs w:val="30"/>
          <w:highlight w:val="none"/>
        </w:rPr>
        <w:t>关证明截止时间为</w:t>
      </w:r>
      <w:r>
        <w:rPr>
          <w:rFonts w:hint="eastAsia" w:ascii="仿宋" w:hAnsi="仿宋" w:eastAsia="仿宋" w:cs="仿宋"/>
          <w:color w:val="auto"/>
          <w:sz w:val="30"/>
          <w:szCs w:val="30"/>
          <w:highlight w:val="none"/>
        </w:rPr>
        <w:t>202</w:t>
      </w: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11</w:t>
      </w:r>
      <w:r>
        <w:rPr>
          <w:rFonts w:hint="eastAsia" w:ascii="仿宋" w:hAnsi="仿宋" w:eastAsia="仿宋" w:cs="仿宋"/>
          <w:color w:val="auto"/>
          <w:sz w:val="30"/>
          <w:szCs w:val="30"/>
          <w:highlight w:val="none"/>
        </w:rPr>
        <w:t>日</w:t>
      </w:r>
      <w:bookmarkEnd w:id="1"/>
      <w:r>
        <w:rPr>
          <w:rFonts w:hint="eastAsia" w:ascii="仿宋" w:hAnsi="仿宋" w:eastAsia="仿宋" w:cs="仿宋"/>
          <w:color w:val="auto"/>
          <w:sz w:val="30"/>
          <w:szCs w:val="30"/>
          <w:highlight w:val="none"/>
        </w:rPr>
        <w:t>。</w:t>
      </w:r>
      <w:r>
        <w:rPr>
          <w:rFonts w:ascii="仿宋" w:hAnsi="仿宋" w:eastAsia="仿宋" w:cs="仿宋"/>
          <w:color w:val="auto"/>
          <w:sz w:val="30"/>
          <w:szCs w:val="30"/>
          <w:highlight w:val="none"/>
        </w:rPr>
        <w:t>凡提供虚假材</w:t>
      </w:r>
      <w:r>
        <w:rPr>
          <w:rFonts w:hint="eastAsia" w:ascii="仿宋" w:hAnsi="仿宋" w:eastAsia="仿宋" w:cs="仿宋"/>
          <w:color w:val="auto"/>
          <w:sz w:val="30"/>
          <w:szCs w:val="30"/>
          <w:highlight w:val="none"/>
          <w:lang w:eastAsia="zh-CN"/>
        </w:rPr>
        <w:t>料</w:t>
      </w:r>
      <w:r>
        <w:rPr>
          <w:rFonts w:hint="eastAsia" w:ascii="仿宋" w:hAnsi="仿宋" w:eastAsia="仿宋" w:cs="仿宋"/>
          <w:color w:val="auto"/>
          <w:sz w:val="30"/>
          <w:szCs w:val="30"/>
          <w:highlight w:val="none"/>
        </w:rPr>
        <w:t>和</w:t>
      </w:r>
      <w:r>
        <w:rPr>
          <w:rFonts w:ascii="仿宋" w:hAnsi="仿宋" w:eastAsia="仿宋" w:cs="仿宋"/>
          <w:color w:val="auto"/>
          <w:sz w:val="30"/>
          <w:szCs w:val="30"/>
          <w:highlight w:val="none"/>
        </w:rPr>
        <w:t>隐瞒真实情况的，一经查实，取消资格</w:t>
      </w:r>
      <w:r>
        <w:rPr>
          <w:rFonts w:hint="eastAsia" w:ascii="仿宋" w:hAnsi="仿宋" w:eastAsia="仿宋" w:cs="仿宋"/>
          <w:color w:val="auto"/>
          <w:sz w:val="30"/>
          <w:szCs w:val="30"/>
          <w:highlight w:val="none"/>
          <w:lang w:eastAsia="zh-CN"/>
        </w:rPr>
        <w:t>。</w:t>
      </w:r>
    </w:p>
    <w:p>
      <w:pPr>
        <w:snapToGrid w:val="0"/>
        <w:spacing w:line="52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4.考试违纪违规行为的认定和处理，按照《事业单位公开招聘违纪违规行为处理规定》（人社部第35号令）执行。</w:t>
      </w:r>
    </w:p>
    <w:p>
      <w:pPr>
        <w:snapToGrid w:val="0"/>
        <w:spacing w:line="50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5.专业认定以学历证书为准，国内高校</w:t>
      </w:r>
      <w:r>
        <w:rPr>
          <w:rFonts w:hint="eastAsia" w:ascii="仿宋" w:hAnsi="仿宋" w:eastAsia="仿宋" w:cs="仿宋"/>
          <w:color w:val="auto"/>
          <w:sz w:val="30"/>
          <w:szCs w:val="30"/>
          <w:highlight w:val="none"/>
          <w:lang w:val="en-US" w:eastAsia="zh-CN"/>
        </w:rPr>
        <w:t>2026届</w:t>
      </w:r>
      <w:r>
        <w:rPr>
          <w:rFonts w:hint="eastAsia" w:ascii="仿宋" w:hAnsi="仿宋" w:eastAsia="仿宋" w:cs="仿宋"/>
          <w:color w:val="auto"/>
          <w:sz w:val="30"/>
          <w:szCs w:val="30"/>
          <w:highlight w:val="none"/>
        </w:rPr>
        <w:t>毕业生报考时以中国高等教育学生信息网的《教育部学籍在线验证报告》为依据，国（境）外高校</w:t>
      </w:r>
      <w:r>
        <w:rPr>
          <w:rFonts w:hint="eastAsia" w:ascii="仿宋" w:hAnsi="仿宋" w:eastAsia="仿宋" w:cs="仿宋"/>
          <w:color w:val="auto"/>
          <w:sz w:val="30"/>
          <w:szCs w:val="30"/>
          <w:highlight w:val="none"/>
          <w:lang w:val="en-US" w:eastAsia="zh-CN"/>
        </w:rPr>
        <w:t>2026届</w:t>
      </w:r>
      <w:r>
        <w:rPr>
          <w:rFonts w:hint="eastAsia" w:ascii="仿宋" w:hAnsi="仿宋" w:eastAsia="仿宋" w:cs="仿宋"/>
          <w:color w:val="auto"/>
          <w:sz w:val="30"/>
          <w:szCs w:val="30"/>
          <w:highlight w:val="none"/>
        </w:rPr>
        <w:t>毕业生报考时以教育部中国留学服务中心出具的国（境）外学历学位认证书或国（境）外学校学籍证明、就读证明为依据。</w:t>
      </w:r>
    </w:p>
    <w:p>
      <w:pPr>
        <w:snapToGrid w:val="0"/>
        <w:spacing w:line="50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专业名称仅有“和”“与”“及”“及其”等连接词的不同，或者仅有1个“学”字的差别，可视为同一专业；专业名称连接词的互换视为同一专业，但连接词增减不视为同一专业。</w:t>
      </w:r>
    </w:p>
    <w:p>
      <w:pPr>
        <w:snapToGrid w:val="0"/>
        <w:spacing w:line="50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所学专业不在所列专业范围内，但所学方向相同或相近的，应在《报名表》的“资格证书情况，系以上奖励、荣誉，和报考所要求的其他条件”一栏注明，并在现场资格复审时提交所学主要课程证明，由招聘单位审核认定。</w:t>
      </w:r>
    </w:p>
    <w:p>
      <w:pPr>
        <w:snapToGrid w:val="0"/>
        <w:spacing w:line="50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.本次招聘考试不指定教材、辅导用书，不组织或委托任何形式的培训。所有招聘学科、岗位数量、招聘办法均以公告内容为准。</w:t>
      </w:r>
    </w:p>
    <w:p>
      <w:pPr>
        <w:snapToGrid w:val="0"/>
        <w:spacing w:line="50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.请考生密切</w:t>
      </w:r>
      <w:r>
        <w:rPr>
          <w:rFonts w:hint="eastAsia" w:ascii="仿宋" w:hAnsi="仿宋" w:eastAsia="仿宋" w:cs="仿宋"/>
          <w:color w:val="auto"/>
          <w:sz w:val="30"/>
          <w:szCs w:val="30"/>
          <w:highlight w:val="none"/>
          <w:lang w:val="en-US" w:eastAsia="zh-CN"/>
        </w:rPr>
        <w:t>玉环新闻网和</w:t>
      </w:r>
      <w:bookmarkStart w:id="2" w:name="_GoBack"/>
      <w:bookmarkEnd w:id="2"/>
      <w:r>
        <w:rPr>
          <w:rFonts w:hint="eastAsia" w:ascii="仿宋" w:hAnsi="仿宋" w:eastAsia="仿宋" w:cs="仿宋"/>
          <w:color w:val="auto"/>
          <w:sz w:val="30"/>
          <w:szCs w:val="30"/>
          <w:highlight w:val="none"/>
        </w:rPr>
        <w:t>关注微信公众号“玉环微教育”的通知，并保持通讯畅通，若不能正常联系的视作放弃报考资格。</w:t>
      </w:r>
    </w:p>
    <w:p>
      <w:pPr>
        <w:snapToGrid w:val="0"/>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9</w:t>
      </w:r>
      <w:r>
        <w:rPr>
          <w:rFonts w:hint="eastAsia" w:ascii="仿宋" w:hAnsi="仿宋" w:eastAsia="仿宋" w:cs="仿宋"/>
          <w:color w:val="auto"/>
          <w:sz w:val="30"/>
          <w:szCs w:val="30"/>
          <w:highlight w:val="none"/>
        </w:rPr>
        <w:t>.不得报考的情形：已在玉环市公开招聘2026年事业编制教师公告（第</w:t>
      </w:r>
      <w:r>
        <w:rPr>
          <w:rFonts w:hint="eastAsia" w:ascii="仿宋" w:hAnsi="仿宋" w:eastAsia="仿宋" w:cs="仿宋"/>
          <w:color w:val="auto"/>
          <w:sz w:val="30"/>
          <w:szCs w:val="30"/>
          <w:highlight w:val="none"/>
          <w:lang w:val="en-US" w:eastAsia="zh-CN"/>
        </w:rPr>
        <w:t>一</w:t>
      </w:r>
      <w:r>
        <w:rPr>
          <w:rFonts w:hint="eastAsia" w:ascii="仿宋" w:hAnsi="仿宋" w:eastAsia="仿宋" w:cs="仿宋"/>
          <w:color w:val="auto"/>
          <w:sz w:val="30"/>
          <w:szCs w:val="30"/>
          <w:highlight w:val="none"/>
        </w:rPr>
        <w:t>批）中入围体检名单者；现役军人；非202</w:t>
      </w: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年应届毕业的普通高校在校生（不得以已取得学历学位报考）；被开除中国共产党党籍或公职，被列为失信联合惩戒对象；因犯罪受过刑事处罚，受党纪政纪处分期限未满或正接受纪律审查，处于刑事处罚期间或司法调查尚未结案；在人事考试中存在作弊、弄虚作假行为且仍在限制报考期；以及其他不符合事业单位岗位报考条件者。</w:t>
      </w:r>
    </w:p>
    <w:p>
      <w:pPr>
        <w:snapToGrid w:val="0"/>
        <w:spacing w:line="520" w:lineRule="exact"/>
        <w:rPr>
          <w:rFonts w:ascii="Segoe UI" w:hAnsi="Segoe UI" w:eastAsia="Segoe UI" w:cs="Segoe UI"/>
          <w:color w:val="auto"/>
          <w:sz w:val="24"/>
          <w:highlight w:val="none"/>
        </w:rPr>
      </w:pPr>
    </w:p>
    <w:p>
      <w:pPr>
        <w:snapToGrid w:val="0"/>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本公告未尽事宜，由玉环市教育局负责解释。</w:t>
      </w:r>
    </w:p>
    <w:p>
      <w:pPr>
        <w:snapToGrid w:val="0"/>
        <w:spacing w:line="52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咨询电话：0576-81717020</w:t>
      </w:r>
    </w:p>
    <w:p>
      <w:pPr>
        <w:snapToGrid w:val="0"/>
        <w:spacing w:line="52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监督电话：0576-81717025</w:t>
      </w:r>
      <w:r>
        <w:rPr>
          <w:rFonts w:hint="eastAsia" w:ascii="仿宋" w:hAnsi="仿宋" w:eastAsia="仿宋" w:cs="仿宋"/>
          <w:color w:val="auto"/>
          <w:sz w:val="30"/>
          <w:szCs w:val="30"/>
          <w:highlight w:val="none"/>
          <w:lang w:val="en-US" w:eastAsia="zh-CN"/>
        </w:rPr>
        <w:t xml:space="preserve"> </w:t>
      </w:r>
    </w:p>
    <w:p>
      <w:pPr>
        <w:snapToGrid w:val="0"/>
        <w:spacing w:line="520" w:lineRule="exact"/>
        <w:ind w:firstLine="600"/>
        <w:rPr>
          <w:rFonts w:ascii="仿宋" w:hAnsi="仿宋" w:eastAsia="仿宋" w:cs="仿宋"/>
          <w:color w:val="auto"/>
          <w:sz w:val="30"/>
          <w:szCs w:val="30"/>
          <w:highlight w:val="none"/>
        </w:rPr>
      </w:pPr>
    </w:p>
    <w:p>
      <w:pPr>
        <w:snapToGrid w:val="0"/>
        <w:spacing w:line="520" w:lineRule="exact"/>
        <w:ind w:firstLine="600" w:firstLineChars="200"/>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附件：1.玉环市公开招聘202</w:t>
      </w: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年事业编制教师计划一览表</w:t>
      </w:r>
      <w:r>
        <w:rPr>
          <w:rFonts w:hint="eastAsia" w:ascii="仿宋" w:hAnsi="仿宋" w:eastAsia="仿宋" w:cs="仿宋"/>
          <w:color w:val="auto"/>
          <w:sz w:val="30"/>
          <w:szCs w:val="30"/>
          <w:highlight w:val="none"/>
          <w:lang w:eastAsia="zh-CN"/>
        </w:rPr>
        <w:t>（第</w:t>
      </w:r>
      <w:r>
        <w:rPr>
          <w:rFonts w:hint="eastAsia" w:ascii="仿宋" w:hAnsi="仿宋" w:eastAsia="仿宋" w:cs="仿宋"/>
          <w:color w:val="auto"/>
          <w:sz w:val="30"/>
          <w:szCs w:val="30"/>
          <w:highlight w:val="none"/>
          <w:lang w:val="en-US" w:eastAsia="zh-CN"/>
        </w:rPr>
        <w:t>二</w:t>
      </w:r>
      <w:r>
        <w:rPr>
          <w:rFonts w:hint="eastAsia" w:ascii="仿宋" w:hAnsi="仿宋" w:eastAsia="仿宋" w:cs="仿宋"/>
          <w:color w:val="auto"/>
          <w:sz w:val="30"/>
          <w:szCs w:val="30"/>
          <w:highlight w:val="none"/>
          <w:lang w:eastAsia="zh-CN"/>
        </w:rPr>
        <w:t>批）</w:t>
      </w:r>
    </w:p>
    <w:p>
      <w:pPr>
        <w:snapToGrid w:val="0"/>
        <w:spacing w:line="520" w:lineRule="exact"/>
        <w:ind w:firstLine="1500" w:firstLineChars="5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2.同意报考证明（参考格式）</w:t>
      </w:r>
    </w:p>
    <w:p>
      <w:pPr>
        <w:snapToGrid w:val="0"/>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3.现场资格复审材料清单</w:t>
      </w:r>
    </w:p>
    <w:p>
      <w:pPr>
        <w:snapToGrid w:val="0"/>
        <w:spacing w:line="520" w:lineRule="exact"/>
        <w:ind w:firstLine="600"/>
        <w:rPr>
          <w:rFonts w:ascii="仿宋" w:hAnsi="仿宋" w:eastAsia="仿宋" w:cs="仿宋"/>
          <w:color w:val="auto"/>
          <w:sz w:val="30"/>
          <w:szCs w:val="30"/>
          <w:highlight w:val="none"/>
        </w:rPr>
      </w:pPr>
    </w:p>
    <w:p>
      <w:pPr>
        <w:snapToGrid w:val="0"/>
        <w:spacing w:line="520" w:lineRule="exact"/>
        <w:ind w:firstLine="2400" w:firstLineChars="800"/>
        <w:jc w:val="righ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玉环市人力资源和社会保障局    玉环市教育局</w:t>
      </w:r>
    </w:p>
    <w:p>
      <w:pPr>
        <w:snapToGrid w:val="0"/>
        <w:spacing w:line="520" w:lineRule="exact"/>
        <w:ind w:firstLine="1500" w:firstLineChars="5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202</w:t>
      </w: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日</w:t>
      </w:r>
    </w:p>
    <w:p>
      <w:pPr>
        <w:widowControl/>
        <w:spacing w:line="480" w:lineRule="exact"/>
        <w:ind w:right="560" w:firstLine="562"/>
        <w:rPr>
          <w:rFonts w:ascii="仿宋" w:hAnsi="仿宋" w:eastAsia="仿宋" w:cs="仿宋"/>
          <w:b/>
          <w:bCs/>
          <w:color w:val="auto"/>
          <w:sz w:val="28"/>
          <w:szCs w:val="28"/>
          <w:highlight w:val="none"/>
        </w:rPr>
        <w:sectPr>
          <w:footerReference r:id="rId3" w:type="default"/>
          <w:pgSz w:w="11906" w:h="16838"/>
          <w:pgMar w:top="1417" w:right="1474" w:bottom="1417" w:left="1587" w:header="851" w:footer="992" w:gutter="0"/>
          <w:cols w:space="0" w:num="1"/>
          <w:docGrid w:type="lines" w:linePitch="312" w:charSpace="0"/>
        </w:sectPr>
      </w:pPr>
    </w:p>
    <w:p>
      <w:pPr>
        <w:ind w:firstLine="640"/>
        <w:rPr>
          <w:rFonts w:hint="eastAsia" w:ascii="黑体" w:hAnsi="黑体" w:eastAsia="黑体"/>
          <w:bCs/>
          <w:color w:val="auto"/>
          <w:sz w:val="32"/>
          <w:szCs w:val="32"/>
          <w:highlight w:val="none"/>
        </w:rPr>
      </w:pPr>
      <w:r>
        <w:rPr>
          <w:rFonts w:hint="eastAsia" w:ascii="黑体" w:hAnsi="黑体" w:eastAsia="黑体"/>
          <w:bCs/>
          <w:color w:val="auto"/>
          <w:sz w:val="32"/>
          <w:szCs w:val="32"/>
          <w:highlight w:val="none"/>
        </w:rPr>
        <w:t>附件1</w:t>
      </w:r>
    </w:p>
    <w:p>
      <w:pPr>
        <w:ind w:firstLine="640"/>
        <w:rPr>
          <w:rFonts w:hint="default" w:ascii="黑体" w:hAnsi="黑体" w:eastAsia="黑体" w:cs="黑体"/>
          <w:color w:val="auto"/>
          <w:kern w:val="0"/>
          <w:sz w:val="24"/>
          <w:szCs w:val="24"/>
          <w:highlight w:val="none"/>
          <w:lang w:val="en-US" w:eastAsia="zh-CN" w:bidi="ar"/>
        </w:rPr>
      </w:pPr>
      <w:r>
        <w:rPr>
          <w:rFonts w:hint="eastAsia" w:ascii="黑体" w:hAnsi="黑体" w:eastAsia="黑体" w:cs="黑体"/>
          <w:color w:val="auto"/>
          <w:kern w:val="0"/>
          <w:sz w:val="32"/>
          <w:szCs w:val="32"/>
          <w:highlight w:val="none"/>
          <w:lang w:val="en-US" w:eastAsia="zh-CN" w:bidi="ar"/>
        </w:rPr>
        <w:t xml:space="preserve"> </w:t>
      </w:r>
      <w:r>
        <w:rPr>
          <w:rFonts w:hint="eastAsia" w:ascii="黑体" w:hAnsi="黑体" w:eastAsia="黑体" w:cs="黑体"/>
          <w:color w:val="auto"/>
          <w:kern w:val="0"/>
          <w:sz w:val="28"/>
          <w:szCs w:val="28"/>
          <w:highlight w:val="none"/>
          <w:lang w:bidi="ar"/>
        </w:rPr>
        <w:t>玉环市公开招聘202</w:t>
      </w:r>
      <w:r>
        <w:rPr>
          <w:rFonts w:hint="eastAsia" w:ascii="黑体" w:hAnsi="黑体" w:eastAsia="黑体" w:cs="黑体"/>
          <w:color w:val="auto"/>
          <w:kern w:val="0"/>
          <w:sz w:val="28"/>
          <w:szCs w:val="28"/>
          <w:highlight w:val="none"/>
          <w:lang w:val="en-US" w:eastAsia="zh-CN" w:bidi="ar"/>
        </w:rPr>
        <w:t>6</w:t>
      </w:r>
      <w:r>
        <w:rPr>
          <w:rFonts w:hint="eastAsia" w:ascii="黑体" w:hAnsi="黑体" w:eastAsia="黑体" w:cs="黑体"/>
          <w:color w:val="auto"/>
          <w:kern w:val="0"/>
          <w:sz w:val="28"/>
          <w:szCs w:val="28"/>
          <w:highlight w:val="none"/>
          <w:lang w:bidi="ar"/>
        </w:rPr>
        <w:t>年事业编制教师</w:t>
      </w:r>
      <w:r>
        <w:rPr>
          <w:rFonts w:hint="eastAsia" w:ascii="黑体" w:hAnsi="黑体" w:eastAsia="黑体" w:cs="黑体"/>
          <w:color w:val="auto"/>
          <w:kern w:val="0"/>
          <w:sz w:val="28"/>
          <w:szCs w:val="28"/>
          <w:highlight w:val="none"/>
          <w:lang w:eastAsia="zh-CN" w:bidi="ar"/>
        </w:rPr>
        <w:t>（</w:t>
      </w:r>
      <w:r>
        <w:rPr>
          <w:rFonts w:hint="eastAsia" w:ascii="黑体" w:hAnsi="黑体" w:eastAsia="黑体" w:cs="黑体"/>
          <w:color w:val="auto"/>
          <w:kern w:val="0"/>
          <w:sz w:val="28"/>
          <w:szCs w:val="28"/>
          <w:highlight w:val="none"/>
          <w:lang w:val="en-US" w:eastAsia="zh-CN" w:bidi="ar"/>
        </w:rPr>
        <w:t>第二批）</w:t>
      </w:r>
      <w:r>
        <w:rPr>
          <w:rFonts w:hint="eastAsia" w:ascii="黑体" w:hAnsi="黑体" w:eastAsia="黑体" w:cs="黑体"/>
          <w:color w:val="auto"/>
          <w:kern w:val="0"/>
          <w:sz w:val="28"/>
          <w:szCs w:val="28"/>
          <w:highlight w:val="none"/>
          <w:lang w:bidi="ar"/>
        </w:rPr>
        <w:t>计划一览表</w:t>
      </w:r>
    </w:p>
    <w:tbl>
      <w:tblPr>
        <w:tblStyle w:val="9"/>
        <w:tblpPr w:leftFromText="180" w:rightFromText="180" w:vertAnchor="text" w:tblpXSpec="center" w:tblpY="1"/>
        <w:tblOverlap w:val="never"/>
        <w:tblW w:w="9211" w:type="dxa"/>
        <w:jc w:val="center"/>
        <w:tblLayout w:type="fixed"/>
        <w:tblCellMar>
          <w:top w:w="0" w:type="dxa"/>
          <w:left w:w="108" w:type="dxa"/>
          <w:bottom w:w="0" w:type="dxa"/>
          <w:right w:w="108" w:type="dxa"/>
        </w:tblCellMar>
      </w:tblPr>
      <w:tblGrid>
        <w:gridCol w:w="662"/>
        <w:gridCol w:w="1299"/>
        <w:gridCol w:w="750"/>
        <w:gridCol w:w="5025"/>
        <w:gridCol w:w="1475"/>
      </w:tblGrid>
      <w:tr>
        <w:tblPrEx>
          <w:tblCellMar>
            <w:top w:w="0" w:type="dxa"/>
            <w:left w:w="108" w:type="dxa"/>
            <w:bottom w:w="0" w:type="dxa"/>
            <w:right w:w="108" w:type="dxa"/>
          </w:tblCellMar>
        </w:tblPrEx>
        <w:trPr>
          <w:trHeight w:val="76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招聘序号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kern w:val="0"/>
                <w:sz w:val="22"/>
                <w:szCs w:val="22"/>
                <w:highlight w:val="none"/>
                <w:lang w:bidi="ar"/>
              </w:rPr>
            </w:pPr>
            <w:r>
              <w:rPr>
                <w:rFonts w:hint="eastAsia" w:ascii="宋体" w:hAnsi="宋体" w:cs="宋体"/>
                <w:b/>
                <w:bCs/>
                <w:color w:val="auto"/>
                <w:kern w:val="0"/>
                <w:sz w:val="22"/>
                <w:szCs w:val="22"/>
                <w:highlight w:val="none"/>
                <w:lang w:bidi="ar"/>
              </w:rPr>
              <w:t>招聘</w:t>
            </w:r>
          </w:p>
          <w:p>
            <w:pPr>
              <w:widowControl/>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岗位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招聘人数</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专业</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笔试科目</w:t>
            </w:r>
          </w:p>
        </w:tc>
      </w:tr>
      <w:tr>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textAlignment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L01</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初中语文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10</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b/>
                <w:bCs/>
                <w:color w:val="auto"/>
                <w:kern w:val="0"/>
                <w:sz w:val="18"/>
                <w:szCs w:val="18"/>
                <w:highlight w:val="none"/>
                <w:lang w:bidi="ar"/>
              </w:rPr>
            </w:pPr>
            <w:r>
              <w:rPr>
                <w:rFonts w:hint="eastAsia" w:ascii="宋体" w:hAnsi="宋体" w:cs="宋体"/>
                <w:b/>
                <w:bCs/>
                <w:color w:val="auto"/>
                <w:kern w:val="0"/>
                <w:sz w:val="18"/>
                <w:szCs w:val="18"/>
                <w:highlight w:val="none"/>
                <w:lang w:bidi="ar"/>
              </w:rPr>
              <w:t>研究生：</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一级学科：中国语言文学、国际中文教育</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二级学科：学科教学（语文）、课程与教学论</w:t>
            </w:r>
          </w:p>
          <w:p>
            <w:pPr>
              <w:widowControl/>
              <w:spacing w:line="280" w:lineRule="exact"/>
              <w:jc w:val="left"/>
              <w:textAlignment w:val="center"/>
              <w:rPr>
                <w:rFonts w:ascii="宋体" w:hAnsi="宋体" w:cs="宋体"/>
                <w:b/>
                <w:bCs/>
                <w:color w:val="auto"/>
                <w:kern w:val="0"/>
                <w:sz w:val="18"/>
                <w:szCs w:val="18"/>
                <w:highlight w:val="none"/>
                <w:lang w:bidi="ar"/>
              </w:rPr>
            </w:pPr>
            <w:r>
              <w:rPr>
                <w:rFonts w:hint="eastAsia" w:ascii="宋体" w:hAnsi="宋体" w:cs="宋体"/>
                <w:b/>
                <w:bCs/>
                <w:color w:val="auto"/>
                <w:kern w:val="0"/>
                <w:sz w:val="18"/>
                <w:szCs w:val="18"/>
                <w:highlight w:val="none"/>
                <w:lang w:bidi="ar"/>
              </w:rPr>
              <w:t>本科：</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一级学科：中国语言文学类</w:t>
            </w:r>
          </w:p>
          <w:p>
            <w:pPr>
              <w:widowControl/>
              <w:spacing w:line="280" w:lineRule="exact"/>
              <w:jc w:val="left"/>
              <w:textAlignment w:val="center"/>
              <w:rPr>
                <w:rFonts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bidi="ar"/>
              </w:rPr>
              <w:t>二级学科：人文教育、华文教育</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《教育基础知识（</w:t>
            </w:r>
            <w:r>
              <w:rPr>
                <w:rFonts w:hint="eastAsia" w:ascii="宋体" w:hAnsi="宋体" w:cs="宋体"/>
                <w:color w:val="auto"/>
                <w:kern w:val="0"/>
                <w:sz w:val="18"/>
                <w:szCs w:val="18"/>
                <w:highlight w:val="none"/>
                <w:lang w:val="en-US" w:eastAsia="zh-CN" w:bidi="ar"/>
              </w:rPr>
              <w:t>初中</w:t>
            </w:r>
            <w:r>
              <w:rPr>
                <w:rFonts w:hint="eastAsia" w:ascii="宋体" w:hAnsi="宋体" w:cs="宋体"/>
                <w:color w:val="auto"/>
                <w:kern w:val="0"/>
                <w:sz w:val="18"/>
                <w:szCs w:val="18"/>
                <w:highlight w:val="none"/>
                <w:lang w:bidi="ar"/>
              </w:rPr>
              <w:t>）》《学科专业知识（初中语文）》</w:t>
            </w:r>
          </w:p>
          <w:p>
            <w:pPr>
              <w:widowControl/>
              <w:spacing w:line="280" w:lineRule="exact"/>
              <w:jc w:val="left"/>
              <w:textAlignment w:val="center"/>
              <w:rPr>
                <w:rFonts w:hint="eastAsia" w:ascii="宋体" w:hAnsi="宋体" w:cs="宋体"/>
                <w:color w:val="auto"/>
                <w:kern w:val="0"/>
                <w:sz w:val="18"/>
                <w:szCs w:val="18"/>
                <w:highlight w:val="none"/>
                <w:lang w:bidi="ar"/>
              </w:rPr>
            </w:pPr>
          </w:p>
          <w:p>
            <w:pPr>
              <w:widowControl/>
              <w:spacing w:line="280" w:lineRule="exact"/>
              <w:jc w:val="left"/>
              <w:textAlignment w:val="center"/>
              <w:rPr>
                <w:rFonts w:hint="eastAsia" w:ascii="宋体" w:hAnsi="宋体" w:cs="宋体"/>
                <w:color w:val="auto"/>
                <w:kern w:val="0"/>
                <w:sz w:val="18"/>
                <w:szCs w:val="18"/>
                <w:highlight w:val="none"/>
                <w:lang w:val="en-US" w:eastAsia="zh-CN" w:bidi="ar"/>
              </w:rPr>
            </w:pPr>
          </w:p>
        </w:tc>
      </w:tr>
      <w:tr>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textAlignment w:val="center"/>
              <w:rPr>
                <w:rFonts w:hint="default" w:ascii="宋体" w:hAnsi="宋体" w:cs="宋体"/>
                <w:color w:val="auto"/>
                <w:kern w:val="0"/>
                <w:szCs w:val="21"/>
                <w:highlight w:val="none"/>
                <w:lang w:val="en-US" w:bidi="ar"/>
              </w:rPr>
            </w:pPr>
            <w:r>
              <w:rPr>
                <w:rFonts w:hint="eastAsia" w:ascii="宋体" w:hAnsi="宋体" w:cs="宋体"/>
                <w:color w:val="auto"/>
                <w:kern w:val="0"/>
                <w:szCs w:val="21"/>
                <w:highlight w:val="none"/>
                <w:lang w:val="en-US" w:eastAsia="zh-CN" w:bidi="ar"/>
              </w:rPr>
              <w:t>L02</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ascii="宋体" w:hAnsi="宋体" w:eastAsia="宋体" w:cs="宋体"/>
                <w:b/>
                <w:bCs/>
                <w:color w:val="auto"/>
                <w:kern w:val="0"/>
                <w:sz w:val="18"/>
                <w:szCs w:val="18"/>
                <w:highlight w:val="none"/>
                <w:lang w:val="en-US" w:eastAsia="zh-CN" w:bidi="ar"/>
              </w:rPr>
            </w:pPr>
            <w:r>
              <w:rPr>
                <w:rFonts w:hint="eastAsia" w:ascii="宋体" w:hAnsi="宋体" w:cs="宋体"/>
                <w:b w:val="0"/>
                <w:bCs w:val="0"/>
                <w:color w:val="auto"/>
                <w:kern w:val="0"/>
                <w:sz w:val="18"/>
                <w:szCs w:val="18"/>
                <w:highlight w:val="none"/>
                <w:lang w:val="en-US" w:eastAsia="zh-CN" w:bidi="ar"/>
              </w:rPr>
              <w:t>初中数学</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10</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b/>
                <w:bCs/>
                <w:color w:val="auto"/>
                <w:kern w:val="0"/>
                <w:sz w:val="18"/>
                <w:szCs w:val="18"/>
                <w:highlight w:val="none"/>
                <w:lang w:bidi="ar"/>
              </w:rPr>
            </w:pPr>
            <w:r>
              <w:rPr>
                <w:rFonts w:hint="eastAsia" w:ascii="宋体" w:hAnsi="宋体" w:cs="宋体"/>
                <w:b/>
                <w:bCs/>
                <w:color w:val="auto"/>
                <w:kern w:val="0"/>
                <w:sz w:val="18"/>
                <w:szCs w:val="18"/>
                <w:highlight w:val="none"/>
                <w:lang w:bidi="ar"/>
              </w:rPr>
              <w:t>研究生：</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一级学科：数学、统计学</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二级学科：学科教学（数学）、课程与教学论</w:t>
            </w:r>
          </w:p>
          <w:p>
            <w:pPr>
              <w:widowControl/>
              <w:spacing w:line="280" w:lineRule="exact"/>
              <w:jc w:val="left"/>
              <w:textAlignment w:val="center"/>
              <w:rPr>
                <w:rFonts w:ascii="宋体" w:hAnsi="宋体" w:cs="宋体"/>
                <w:b/>
                <w:bCs/>
                <w:color w:val="auto"/>
                <w:kern w:val="0"/>
                <w:sz w:val="18"/>
                <w:szCs w:val="18"/>
                <w:highlight w:val="none"/>
                <w:lang w:bidi="ar"/>
              </w:rPr>
            </w:pPr>
            <w:r>
              <w:rPr>
                <w:rFonts w:hint="eastAsia" w:ascii="宋体" w:hAnsi="宋体" w:cs="宋体"/>
                <w:b/>
                <w:bCs/>
                <w:color w:val="auto"/>
                <w:kern w:val="0"/>
                <w:sz w:val="18"/>
                <w:szCs w:val="18"/>
                <w:highlight w:val="none"/>
                <w:lang w:bidi="ar"/>
              </w:rPr>
              <w:t>本科：</w:t>
            </w:r>
          </w:p>
          <w:p>
            <w:pPr>
              <w:widowControl/>
              <w:spacing w:line="280" w:lineRule="exact"/>
              <w:jc w:val="left"/>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bidi="ar"/>
              </w:rPr>
              <w:t>一级学科：数学类</w:t>
            </w:r>
          </w:p>
        </w:tc>
        <w:tc>
          <w:tcPr>
            <w:tcW w:w="14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8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《教育基础知识（</w:t>
            </w:r>
            <w:r>
              <w:rPr>
                <w:rFonts w:hint="eastAsia" w:ascii="宋体" w:hAnsi="宋体" w:cs="宋体"/>
                <w:color w:val="auto"/>
                <w:kern w:val="0"/>
                <w:sz w:val="18"/>
                <w:szCs w:val="18"/>
                <w:highlight w:val="none"/>
                <w:lang w:val="en-US" w:eastAsia="zh-CN" w:bidi="ar"/>
              </w:rPr>
              <w:t>初中</w:t>
            </w:r>
            <w:r>
              <w:rPr>
                <w:rFonts w:hint="eastAsia" w:ascii="宋体" w:hAnsi="宋体" w:cs="宋体"/>
                <w:color w:val="auto"/>
                <w:kern w:val="0"/>
                <w:sz w:val="18"/>
                <w:szCs w:val="18"/>
                <w:highlight w:val="none"/>
                <w:lang w:bidi="ar"/>
              </w:rPr>
              <w:t>）》《学科专业知识（初中数学）》</w:t>
            </w:r>
          </w:p>
          <w:p>
            <w:pPr>
              <w:widowControl/>
              <w:spacing w:line="280" w:lineRule="exact"/>
              <w:jc w:val="left"/>
              <w:textAlignment w:val="center"/>
              <w:rPr>
                <w:rFonts w:hint="eastAsia" w:ascii="宋体" w:hAnsi="宋体" w:cs="宋体"/>
                <w:color w:val="auto"/>
                <w:kern w:val="0"/>
                <w:sz w:val="18"/>
                <w:szCs w:val="18"/>
                <w:highlight w:val="none"/>
                <w:lang w:val="en-US" w:eastAsia="zh-CN" w:bidi="ar"/>
              </w:rPr>
            </w:pPr>
          </w:p>
        </w:tc>
      </w:tr>
      <w:tr>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textAlignment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L03</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初中英语</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10</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b/>
                <w:bCs/>
                <w:color w:val="auto"/>
                <w:kern w:val="0"/>
                <w:sz w:val="18"/>
                <w:szCs w:val="18"/>
                <w:highlight w:val="none"/>
                <w:lang w:bidi="ar"/>
              </w:rPr>
              <w:t>研究生：</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二级学科：学科教学（英语）、英语口译、英语语言文学</w:t>
            </w:r>
            <w:r>
              <w:rPr>
                <w:rFonts w:hint="eastAsia" w:ascii="宋体" w:hAnsi="宋体" w:cs="宋体"/>
                <w:color w:val="auto"/>
                <w:kern w:val="0"/>
                <w:sz w:val="18"/>
                <w:szCs w:val="18"/>
                <w:highlight w:val="none"/>
                <w:lang w:eastAsia="zh-CN" w:bidi="ar"/>
              </w:rPr>
              <w:t>、</w:t>
            </w:r>
            <w:r>
              <w:rPr>
                <w:rFonts w:hint="eastAsia" w:ascii="宋体" w:hAnsi="宋体" w:cs="宋体"/>
                <w:color w:val="auto"/>
                <w:kern w:val="0"/>
                <w:sz w:val="18"/>
                <w:szCs w:val="18"/>
                <w:highlight w:val="none"/>
                <w:lang w:bidi="ar"/>
              </w:rPr>
              <w:t>英语笔译、英语语言文学、课程与教学论</w:t>
            </w:r>
          </w:p>
          <w:p>
            <w:pPr>
              <w:widowControl/>
              <w:spacing w:line="280" w:lineRule="exact"/>
              <w:jc w:val="left"/>
              <w:textAlignment w:val="center"/>
              <w:rPr>
                <w:rFonts w:ascii="宋体" w:hAnsi="宋体" w:cs="宋体"/>
                <w:b/>
                <w:bCs/>
                <w:color w:val="auto"/>
                <w:kern w:val="0"/>
                <w:sz w:val="18"/>
                <w:szCs w:val="18"/>
                <w:highlight w:val="none"/>
                <w:lang w:bidi="ar"/>
              </w:rPr>
            </w:pPr>
            <w:r>
              <w:rPr>
                <w:rFonts w:hint="eastAsia" w:ascii="宋体" w:hAnsi="宋体" w:cs="宋体"/>
                <w:b/>
                <w:bCs/>
                <w:color w:val="auto"/>
                <w:kern w:val="0"/>
                <w:sz w:val="18"/>
                <w:szCs w:val="18"/>
                <w:highlight w:val="none"/>
                <w:lang w:bidi="ar"/>
              </w:rPr>
              <w:t>本科：</w:t>
            </w:r>
          </w:p>
          <w:p>
            <w:pPr>
              <w:widowControl/>
              <w:spacing w:line="280" w:lineRule="exact"/>
              <w:jc w:val="left"/>
              <w:textAlignment w:val="center"/>
              <w:rPr>
                <w:rFonts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bidi="ar"/>
              </w:rPr>
              <w:t>二级学科：英语、商务英语、翻译</w:t>
            </w:r>
          </w:p>
        </w:tc>
        <w:tc>
          <w:tcPr>
            <w:tcW w:w="14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8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《教育基础知识（</w:t>
            </w:r>
            <w:r>
              <w:rPr>
                <w:rFonts w:hint="eastAsia" w:ascii="宋体" w:hAnsi="宋体" w:cs="宋体"/>
                <w:color w:val="auto"/>
                <w:kern w:val="0"/>
                <w:sz w:val="18"/>
                <w:szCs w:val="18"/>
                <w:highlight w:val="none"/>
                <w:lang w:val="en-US" w:eastAsia="zh-CN" w:bidi="ar"/>
              </w:rPr>
              <w:t>初中</w:t>
            </w:r>
            <w:r>
              <w:rPr>
                <w:rFonts w:hint="eastAsia" w:ascii="宋体" w:hAnsi="宋体" w:cs="宋体"/>
                <w:color w:val="auto"/>
                <w:kern w:val="0"/>
                <w:sz w:val="18"/>
                <w:szCs w:val="18"/>
                <w:highlight w:val="none"/>
                <w:lang w:bidi="ar"/>
              </w:rPr>
              <w:t>）》《学科专业知识（初中英语）》</w:t>
            </w:r>
          </w:p>
          <w:p>
            <w:pPr>
              <w:widowControl/>
              <w:spacing w:line="280" w:lineRule="exact"/>
              <w:jc w:val="left"/>
              <w:textAlignment w:val="center"/>
              <w:rPr>
                <w:rFonts w:hint="eastAsia" w:ascii="宋体" w:hAnsi="宋体" w:cs="宋体"/>
                <w:color w:val="auto"/>
                <w:kern w:val="0"/>
                <w:sz w:val="18"/>
                <w:szCs w:val="18"/>
                <w:highlight w:val="none"/>
                <w:lang w:val="en-US" w:eastAsia="zh-CN" w:bidi="ar"/>
              </w:rPr>
            </w:pPr>
          </w:p>
        </w:tc>
      </w:tr>
      <w:tr>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textAlignment w:val="center"/>
              <w:rPr>
                <w:rFonts w:hint="default" w:ascii="宋体" w:hAnsi="宋体" w:cs="宋体"/>
                <w:color w:val="auto"/>
                <w:kern w:val="0"/>
                <w:szCs w:val="21"/>
                <w:highlight w:val="none"/>
                <w:lang w:val="en-US" w:bidi="ar"/>
              </w:rPr>
            </w:pPr>
            <w:r>
              <w:rPr>
                <w:rFonts w:hint="eastAsia" w:ascii="宋体" w:hAnsi="宋体" w:cs="宋体"/>
                <w:color w:val="auto"/>
                <w:kern w:val="0"/>
                <w:szCs w:val="21"/>
                <w:highlight w:val="none"/>
                <w:lang w:val="en-US" w:eastAsia="zh-CN" w:bidi="ar"/>
              </w:rPr>
              <w:t>L04</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初中社会</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val="en-US" w:eastAsia="zh-CN"/>
              </w:rPr>
              <w:t>10</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b/>
                <w:bCs/>
                <w:color w:val="auto"/>
                <w:kern w:val="0"/>
                <w:sz w:val="18"/>
                <w:szCs w:val="18"/>
                <w:highlight w:val="none"/>
                <w:lang w:bidi="ar"/>
              </w:rPr>
              <w:t>研究生</w:t>
            </w:r>
            <w:r>
              <w:rPr>
                <w:rFonts w:hint="eastAsia" w:ascii="宋体" w:hAnsi="宋体" w:cs="宋体"/>
                <w:color w:val="auto"/>
                <w:kern w:val="0"/>
                <w:sz w:val="18"/>
                <w:szCs w:val="18"/>
                <w:highlight w:val="none"/>
                <w:lang w:bidi="ar"/>
              </w:rPr>
              <w:t>：</w:t>
            </w:r>
          </w:p>
          <w:p>
            <w:pPr>
              <w:widowControl/>
              <w:spacing w:line="280" w:lineRule="exact"/>
              <w:jc w:val="left"/>
              <w:textAlignment w:val="center"/>
              <w:rPr>
                <w:rFonts w:ascii="宋体" w:hAnsi="宋体" w:cs="宋体"/>
                <w:color w:val="auto"/>
                <w:sz w:val="18"/>
                <w:szCs w:val="18"/>
                <w:highlight w:val="none"/>
                <w:lang w:bidi="ar"/>
              </w:rPr>
            </w:pPr>
            <w:r>
              <w:rPr>
                <w:rFonts w:hint="eastAsia" w:ascii="宋体" w:hAnsi="宋体" w:cs="宋体"/>
                <w:color w:val="auto"/>
                <w:kern w:val="0"/>
                <w:sz w:val="18"/>
                <w:szCs w:val="18"/>
                <w:highlight w:val="none"/>
                <w:lang w:bidi="ar"/>
              </w:rPr>
              <w:t>一级学科：</w:t>
            </w:r>
            <w:r>
              <w:rPr>
                <w:rFonts w:hint="eastAsia" w:ascii="宋体" w:hAnsi="宋体" w:cs="宋体"/>
                <w:color w:val="auto"/>
                <w:sz w:val="18"/>
                <w:szCs w:val="18"/>
                <w:highlight w:val="none"/>
                <w:lang w:bidi="ar"/>
              </w:rPr>
              <w:t>马克思主义理论、中国史、世界史、地理学</w:t>
            </w:r>
            <w:r>
              <w:rPr>
                <w:rFonts w:hint="eastAsia" w:ascii="宋体" w:hAnsi="宋体" w:cs="宋体"/>
                <w:color w:val="auto"/>
                <w:sz w:val="18"/>
                <w:szCs w:val="18"/>
                <w:highlight w:val="none"/>
                <w:lang w:eastAsia="zh-CN" w:bidi="ar"/>
              </w:rPr>
              <w:t>、</w:t>
            </w:r>
            <w:r>
              <w:rPr>
                <w:rFonts w:hint="eastAsia" w:ascii="宋体" w:hAnsi="宋体" w:cs="宋体"/>
                <w:color w:val="auto"/>
                <w:sz w:val="18"/>
                <w:szCs w:val="18"/>
                <w:highlight w:val="none"/>
                <w:lang w:bidi="ar"/>
              </w:rPr>
              <w:t>哲学、政治学、考古学</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二级学科：</w:t>
            </w:r>
            <w:r>
              <w:rPr>
                <w:rFonts w:hint="eastAsia" w:ascii="宋体" w:hAnsi="宋体" w:cs="宋体"/>
                <w:color w:val="auto"/>
                <w:sz w:val="18"/>
                <w:szCs w:val="18"/>
                <w:highlight w:val="none"/>
                <w:lang w:bidi="ar"/>
              </w:rPr>
              <w:t>学科教学（思政</w:t>
            </w:r>
            <w:r>
              <w:rPr>
                <w:rFonts w:hint="eastAsia" w:ascii="宋体" w:hAnsi="宋体" w:cs="宋体"/>
                <w:color w:val="auto"/>
                <w:sz w:val="18"/>
                <w:szCs w:val="18"/>
                <w:highlight w:val="none"/>
                <w:lang w:eastAsia="zh-CN" w:bidi="ar"/>
              </w:rPr>
              <w:t>、</w:t>
            </w:r>
            <w:r>
              <w:rPr>
                <w:rFonts w:hint="eastAsia" w:ascii="宋体" w:hAnsi="宋体" w:cs="宋体"/>
                <w:color w:val="auto"/>
                <w:kern w:val="0"/>
                <w:sz w:val="18"/>
                <w:szCs w:val="18"/>
                <w:highlight w:val="none"/>
                <w:lang w:bidi="ar"/>
              </w:rPr>
              <w:t>历史</w:t>
            </w:r>
            <w:r>
              <w:rPr>
                <w:rFonts w:hint="eastAsia" w:ascii="宋体" w:hAnsi="宋体" w:cs="宋体"/>
                <w:color w:val="auto"/>
                <w:kern w:val="0"/>
                <w:sz w:val="18"/>
                <w:szCs w:val="18"/>
                <w:highlight w:val="none"/>
                <w:lang w:eastAsia="zh-CN" w:bidi="ar"/>
              </w:rPr>
              <w:t>、</w:t>
            </w:r>
            <w:r>
              <w:rPr>
                <w:rFonts w:hint="eastAsia" w:ascii="宋体" w:hAnsi="宋体" w:cs="宋体"/>
                <w:color w:val="auto"/>
                <w:kern w:val="0"/>
                <w:sz w:val="18"/>
                <w:szCs w:val="18"/>
                <w:highlight w:val="none"/>
                <w:lang w:bidi="ar"/>
              </w:rPr>
              <w:t>地理</w:t>
            </w:r>
            <w:r>
              <w:rPr>
                <w:rFonts w:hint="eastAsia" w:ascii="宋体" w:hAnsi="宋体" w:cs="宋体"/>
                <w:color w:val="auto"/>
                <w:sz w:val="18"/>
                <w:szCs w:val="18"/>
                <w:highlight w:val="none"/>
                <w:lang w:bidi="ar"/>
              </w:rPr>
              <w:t>）</w:t>
            </w:r>
            <w:r>
              <w:rPr>
                <w:rFonts w:hint="eastAsia" w:ascii="宋体" w:hAnsi="宋体" w:cs="宋体"/>
                <w:color w:val="auto"/>
                <w:sz w:val="18"/>
                <w:szCs w:val="18"/>
                <w:highlight w:val="none"/>
                <w:lang w:eastAsia="zh-CN" w:bidi="ar"/>
              </w:rPr>
              <w:t>、</w:t>
            </w:r>
            <w:r>
              <w:rPr>
                <w:rFonts w:hint="eastAsia" w:ascii="宋体" w:hAnsi="宋体" w:cs="宋体"/>
                <w:color w:val="auto"/>
                <w:sz w:val="18"/>
                <w:szCs w:val="18"/>
                <w:highlight w:val="none"/>
                <w:lang w:bidi="ar"/>
              </w:rPr>
              <w:t>课程与教学论</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b/>
                <w:bCs/>
                <w:color w:val="auto"/>
                <w:kern w:val="0"/>
                <w:sz w:val="18"/>
                <w:szCs w:val="18"/>
                <w:highlight w:val="none"/>
                <w:lang w:bidi="ar"/>
              </w:rPr>
              <w:t>本科</w:t>
            </w:r>
            <w:r>
              <w:rPr>
                <w:rFonts w:hint="eastAsia" w:ascii="宋体" w:hAnsi="宋体" w:cs="宋体"/>
                <w:color w:val="auto"/>
                <w:kern w:val="0"/>
                <w:sz w:val="18"/>
                <w:szCs w:val="18"/>
                <w:highlight w:val="none"/>
                <w:lang w:bidi="ar"/>
              </w:rPr>
              <w:t>：</w:t>
            </w:r>
          </w:p>
          <w:p>
            <w:pPr>
              <w:widowControl/>
              <w:spacing w:line="280" w:lineRule="exact"/>
              <w:jc w:val="left"/>
              <w:textAlignment w:val="center"/>
              <w:rPr>
                <w:rFonts w:ascii="宋体" w:hAnsi="宋体" w:cs="宋体"/>
                <w:color w:val="auto"/>
                <w:sz w:val="18"/>
                <w:szCs w:val="18"/>
                <w:highlight w:val="none"/>
                <w:lang w:bidi="ar"/>
              </w:rPr>
            </w:pPr>
            <w:r>
              <w:rPr>
                <w:rFonts w:hint="eastAsia" w:ascii="宋体" w:hAnsi="宋体" w:cs="宋体"/>
                <w:color w:val="auto"/>
                <w:kern w:val="0"/>
                <w:sz w:val="18"/>
                <w:szCs w:val="18"/>
                <w:highlight w:val="none"/>
                <w:lang w:bidi="ar"/>
              </w:rPr>
              <w:t>一级学科：</w:t>
            </w:r>
            <w:r>
              <w:rPr>
                <w:rFonts w:hint="eastAsia" w:ascii="宋体" w:hAnsi="宋体" w:cs="宋体"/>
                <w:color w:val="auto"/>
                <w:sz w:val="18"/>
                <w:szCs w:val="18"/>
                <w:highlight w:val="none"/>
                <w:lang w:bidi="ar"/>
              </w:rPr>
              <w:t>马克思主义理论类、政治学类、地理科学类</w:t>
            </w:r>
          </w:p>
          <w:p>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2"/>
                <w:sz w:val="18"/>
                <w:szCs w:val="18"/>
                <w:highlight w:val="none"/>
                <w:lang w:val="en-US" w:eastAsia="zh-CN" w:bidi="ar"/>
              </w:rPr>
            </w:pPr>
            <w:r>
              <w:rPr>
                <w:rFonts w:hint="eastAsia" w:ascii="宋体" w:hAnsi="宋体" w:cs="宋体"/>
                <w:color w:val="auto"/>
                <w:kern w:val="0"/>
                <w:sz w:val="18"/>
                <w:szCs w:val="18"/>
                <w:highlight w:val="none"/>
                <w:lang w:bidi="ar"/>
              </w:rPr>
              <w:t>二级学科：历史学、世界</w:t>
            </w:r>
            <w:r>
              <w:rPr>
                <w:rFonts w:hint="eastAsia" w:ascii="宋体" w:hAnsi="宋体" w:eastAsia="宋体" w:cs="宋体"/>
                <w:color w:val="auto"/>
                <w:sz w:val="18"/>
                <w:szCs w:val="18"/>
                <w:highlight w:val="none"/>
                <w:lang w:bidi="ar"/>
              </w:rPr>
              <w:t>史、哲学</w:t>
            </w:r>
            <w:r>
              <w:rPr>
                <w:rFonts w:hint="eastAsia" w:ascii="宋体" w:hAnsi="宋体" w:eastAsia="宋体" w:cs="宋体"/>
                <w:color w:val="auto"/>
                <w:sz w:val="18"/>
                <w:szCs w:val="18"/>
                <w:highlight w:val="none"/>
                <w:lang w:eastAsia="zh-CN" w:bidi="ar"/>
              </w:rPr>
              <w:t>、</w:t>
            </w:r>
            <w:r>
              <w:rPr>
                <w:rFonts w:hint="eastAsia" w:ascii="宋体" w:hAnsi="宋体" w:eastAsia="宋体" w:cs="宋体"/>
                <w:color w:val="auto"/>
                <w:sz w:val="18"/>
                <w:szCs w:val="18"/>
                <w:highlight w:val="none"/>
                <w:lang w:val="en-US" w:eastAsia="zh-CN" w:bidi="ar"/>
              </w:rPr>
              <w:t>人文教育、大气科学、应用气象学</w:t>
            </w:r>
          </w:p>
        </w:tc>
        <w:tc>
          <w:tcPr>
            <w:tcW w:w="14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8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《教育基础知识（</w:t>
            </w:r>
            <w:r>
              <w:rPr>
                <w:rFonts w:hint="eastAsia" w:ascii="宋体" w:hAnsi="宋体" w:cs="宋体"/>
                <w:color w:val="auto"/>
                <w:kern w:val="0"/>
                <w:sz w:val="18"/>
                <w:szCs w:val="18"/>
                <w:highlight w:val="none"/>
                <w:lang w:val="en-US" w:eastAsia="zh-CN" w:bidi="ar"/>
              </w:rPr>
              <w:t>初中</w:t>
            </w:r>
            <w:r>
              <w:rPr>
                <w:rFonts w:hint="eastAsia" w:ascii="宋体" w:hAnsi="宋体" w:cs="宋体"/>
                <w:color w:val="auto"/>
                <w:kern w:val="0"/>
                <w:sz w:val="18"/>
                <w:szCs w:val="18"/>
                <w:highlight w:val="none"/>
                <w:lang w:bidi="ar"/>
              </w:rPr>
              <w:t>）》《学科专业知识（初中社会）》</w:t>
            </w:r>
          </w:p>
          <w:p>
            <w:pPr>
              <w:widowControl/>
              <w:spacing w:line="280" w:lineRule="exact"/>
              <w:jc w:val="left"/>
              <w:textAlignment w:val="center"/>
              <w:rPr>
                <w:rFonts w:hint="eastAsia" w:ascii="宋体" w:hAnsi="宋体" w:cs="宋体"/>
                <w:color w:val="auto"/>
                <w:kern w:val="0"/>
                <w:sz w:val="18"/>
                <w:szCs w:val="18"/>
                <w:highlight w:val="none"/>
                <w:lang w:bidi="ar"/>
              </w:rPr>
            </w:pPr>
          </w:p>
          <w:p>
            <w:pPr>
              <w:widowControl/>
              <w:spacing w:line="280" w:lineRule="exact"/>
              <w:jc w:val="left"/>
              <w:textAlignment w:val="center"/>
              <w:rPr>
                <w:rFonts w:hint="eastAsia" w:ascii="宋体" w:hAnsi="宋体" w:cs="宋体"/>
                <w:color w:val="auto"/>
                <w:kern w:val="0"/>
                <w:sz w:val="18"/>
                <w:szCs w:val="18"/>
                <w:highlight w:val="none"/>
                <w:lang w:val="en-US" w:eastAsia="zh-CN" w:bidi="ar"/>
              </w:rPr>
            </w:pPr>
          </w:p>
        </w:tc>
      </w:tr>
      <w:tr>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textAlignment w:val="center"/>
              <w:rPr>
                <w:rFonts w:hint="default" w:ascii="宋体" w:hAnsi="宋体" w:cs="宋体"/>
                <w:color w:val="auto"/>
                <w:szCs w:val="21"/>
                <w:highlight w:val="none"/>
                <w:lang w:val="en-US"/>
              </w:rPr>
            </w:pPr>
            <w:r>
              <w:rPr>
                <w:rFonts w:hint="eastAsia" w:ascii="宋体" w:hAnsi="宋体" w:cs="宋体"/>
                <w:color w:val="auto"/>
                <w:kern w:val="0"/>
                <w:szCs w:val="21"/>
                <w:highlight w:val="none"/>
                <w:lang w:val="en-US" w:eastAsia="zh-CN" w:bidi="ar"/>
              </w:rPr>
              <w:t>L05</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初中科学</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10</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b/>
                <w:bCs/>
                <w:color w:val="auto"/>
                <w:kern w:val="0"/>
                <w:sz w:val="18"/>
                <w:szCs w:val="18"/>
                <w:highlight w:val="none"/>
                <w:lang w:bidi="ar"/>
              </w:rPr>
              <w:t>研究生</w:t>
            </w:r>
            <w:r>
              <w:rPr>
                <w:rFonts w:hint="eastAsia" w:ascii="宋体" w:hAnsi="宋体" w:cs="宋体"/>
                <w:color w:val="auto"/>
                <w:kern w:val="0"/>
                <w:sz w:val="18"/>
                <w:szCs w:val="18"/>
                <w:highlight w:val="none"/>
                <w:lang w:bidi="ar"/>
              </w:rPr>
              <w:t>：</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一级学科：物理学、化学、生物学</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二级学科：科学与技术教育、学科教学（物理、化学、生物）、课程与教学论</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b/>
                <w:bCs/>
                <w:color w:val="auto"/>
                <w:kern w:val="0"/>
                <w:sz w:val="18"/>
                <w:szCs w:val="18"/>
                <w:highlight w:val="none"/>
                <w:lang w:bidi="ar"/>
              </w:rPr>
              <w:t>本科</w:t>
            </w:r>
            <w:r>
              <w:rPr>
                <w:rFonts w:hint="eastAsia" w:ascii="宋体" w:hAnsi="宋体" w:cs="宋体"/>
                <w:color w:val="auto"/>
                <w:kern w:val="0"/>
                <w:sz w:val="18"/>
                <w:szCs w:val="18"/>
                <w:highlight w:val="none"/>
                <w:lang w:bidi="ar"/>
              </w:rPr>
              <w:t>：</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一级学科：物理学类、化学类、生物科学类</w:t>
            </w:r>
          </w:p>
          <w:p>
            <w:pPr>
              <w:widowControl/>
              <w:spacing w:line="280" w:lineRule="exact"/>
              <w:jc w:val="left"/>
              <w:textAlignment w:val="center"/>
              <w:rPr>
                <w:rFonts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bidi="ar"/>
              </w:rPr>
              <w:t>二级学科：科学教育、生态学</w:t>
            </w:r>
          </w:p>
        </w:tc>
        <w:tc>
          <w:tcPr>
            <w:tcW w:w="14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8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《教育基础知识（</w:t>
            </w:r>
            <w:r>
              <w:rPr>
                <w:rFonts w:hint="eastAsia" w:ascii="宋体" w:hAnsi="宋体" w:cs="宋体"/>
                <w:color w:val="auto"/>
                <w:kern w:val="0"/>
                <w:sz w:val="18"/>
                <w:szCs w:val="18"/>
                <w:highlight w:val="none"/>
                <w:lang w:val="en-US" w:eastAsia="zh-CN" w:bidi="ar"/>
              </w:rPr>
              <w:t>初中</w:t>
            </w:r>
            <w:r>
              <w:rPr>
                <w:rFonts w:hint="eastAsia" w:ascii="宋体" w:hAnsi="宋体" w:cs="宋体"/>
                <w:color w:val="auto"/>
                <w:kern w:val="0"/>
                <w:sz w:val="18"/>
                <w:szCs w:val="18"/>
                <w:highlight w:val="none"/>
                <w:lang w:bidi="ar"/>
              </w:rPr>
              <w:t>）》《学科专业知识（初中科学）》</w:t>
            </w:r>
          </w:p>
          <w:p>
            <w:pPr>
              <w:widowControl/>
              <w:spacing w:line="280" w:lineRule="exact"/>
              <w:jc w:val="left"/>
              <w:textAlignment w:val="center"/>
              <w:rPr>
                <w:rFonts w:hint="eastAsia" w:ascii="宋体" w:hAnsi="宋体" w:cs="宋体"/>
                <w:color w:val="auto"/>
                <w:kern w:val="0"/>
                <w:sz w:val="18"/>
                <w:szCs w:val="18"/>
                <w:highlight w:val="none"/>
                <w:lang w:bidi="ar"/>
              </w:rPr>
            </w:pPr>
          </w:p>
          <w:p>
            <w:pPr>
              <w:widowControl/>
              <w:spacing w:line="280" w:lineRule="exact"/>
              <w:jc w:val="left"/>
              <w:textAlignment w:val="center"/>
              <w:rPr>
                <w:rFonts w:hint="eastAsia" w:ascii="宋体" w:hAnsi="宋体" w:cs="宋体"/>
                <w:color w:val="auto"/>
                <w:kern w:val="0"/>
                <w:sz w:val="18"/>
                <w:szCs w:val="18"/>
                <w:highlight w:val="none"/>
                <w:lang w:val="en-US" w:eastAsia="zh-CN" w:bidi="ar"/>
              </w:rPr>
            </w:pPr>
          </w:p>
        </w:tc>
      </w:tr>
      <w:tr>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textAlignment w:val="center"/>
              <w:rPr>
                <w:rFonts w:hint="default" w:ascii="宋体" w:hAnsi="宋体" w:cs="宋体"/>
                <w:color w:val="auto"/>
                <w:kern w:val="0"/>
                <w:szCs w:val="21"/>
                <w:highlight w:val="none"/>
                <w:lang w:val="en-US" w:bidi="ar"/>
              </w:rPr>
            </w:pPr>
            <w:r>
              <w:rPr>
                <w:rFonts w:hint="eastAsia" w:ascii="宋体" w:hAnsi="宋体" w:cs="宋体"/>
                <w:color w:val="auto"/>
                <w:kern w:val="0"/>
                <w:szCs w:val="21"/>
                <w:highlight w:val="none"/>
                <w:lang w:val="en-US" w:eastAsia="zh-CN" w:bidi="ar"/>
              </w:rPr>
              <w:t>L06</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初中美术</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b/>
                <w:bCs/>
                <w:color w:val="auto"/>
                <w:kern w:val="0"/>
                <w:sz w:val="18"/>
                <w:szCs w:val="18"/>
                <w:highlight w:val="none"/>
                <w:lang w:bidi="ar"/>
              </w:rPr>
              <w:t>研究生</w:t>
            </w:r>
            <w:r>
              <w:rPr>
                <w:rFonts w:hint="eastAsia" w:ascii="宋体" w:hAnsi="宋体" w:cs="宋体"/>
                <w:color w:val="auto"/>
                <w:kern w:val="0"/>
                <w:sz w:val="18"/>
                <w:szCs w:val="18"/>
                <w:highlight w:val="none"/>
                <w:lang w:bidi="ar"/>
              </w:rPr>
              <w:t>：</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一级学科：美术与书法</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二级学科：学科教学（美术）、艺术学（美术方向）</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b/>
                <w:bCs/>
                <w:color w:val="auto"/>
                <w:kern w:val="0"/>
                <w:sz w:val="18"/>
                <w:szCs w:val="18"/>
                <w:highlight w:val="none"/>
                <w:lang w:bidi="ar"/>
              </w:rPr>
              <w:t>本科</w:t>
            </w:r>
            <w:r>
              <w:rPr>
                <w:rFonts w:hint="eastAsia" w:ascii="宋体" w:hAnsi="宋体" w:cs="宋体"/>
                <w:color w:val="auto"/>
                <w:kern w:val="0"/>
                <w:sz w:val="18"/>
                <w:szCs w:val="18"/>
                <w:highlight w:val="none"/>
                <w:lang w:bidi="ar"/>
              </w:rPr>
              <w:t>：</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一级学科：美术学类</w:t>
            </w:r>
          </w:p>
          <w:p>
            <w:pPr>
              <w:widowControl/>
              <w:spacing w:line="280" w:lineRule="exact"/>
              <w:jc w:val="left"/>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bidi="ar"/>
              </w:rPr>
              <w:t>二级学科：艺术教育（美术方向）</w:t>
            </w:r>
          </w:p>
        </w:tc>
        <w:tc>
          <w:tcPr>
            <w:tcW w:w="14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8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《教育基础知识（</w:t>
            </w:r>
            <w:r>
              <w:rPr>
                <w:rFonts w:hint="eastAsia" w:ascii="宋体" w:hAnsi="宋体" w:cs="宋体"/>
                <w:color w:val="auto"/>
                <w:kern w:val="0"/>
                <w:sz w:val="18"/>
                <w:szCs w:val="18"/>
                <w:highlight w:val="none"/>
                <w:lang w:val="en-US" w:eastAsia="zh-CN" w:bidi="ar"/>
              </w:rPr>
              <w:t>初中</w:t>
            </w:r>
            <w:r>
              <w:rPr>
                <w:rFonts w:hint="eastAsia" w:ascii="宋体" w:hAnsi="宋体" w:cs="宋体"/>
                <w:color w:val="auto"/>
                <w:kern w:val="0"/>
                <w:sz w:val="18"/>
                <w:szCs w:val="18"/>
                <w:highlight w:val="none"/>
                <w:lang w:bidi="ar"/>
              </w:rPr>
              <w:t>）》《学科专业知识（</w:t>
            </w:r>
            <w:r>
              <w:rPr>
                <w:rFonts w:hint="eastAsia" w:ascii="宋体" w:hAnsi="宋体" w:cs="宋体"/>
                <w:color w:val="auto"/>
                <w:kern w:val="0"/>
                <w:sz w:val="18"/>
                <w:szCs w:val="18"/>
                <w:highlight w:val="none"/>
                <w:lang w:val="en-US" w:eastAsia="zh-CN" w:bidi="ar"/>
              </w:rPr>
              <w:t>初中</w:t>
            </w:r>
            <w:r>
              <w:rPr>
                <w:rFonts w:hint="eastAsia" w:ascii="宋体" w:hAnsi="宋体" w:cs="宋体"/>
                <w:color w:val="auto"/>
                <w:kern w:val="0"/>
                <w:sz w:val="18"/>
                <w:szCs w:val="18"/>
                <w:highlight w:val="none"/>
                <w:lang w:bidi="ar"/>
              </w:rPr>
              <w:t>美术）》</w:t>
            </w:r>
          </w:p>
          <w:p>
            <w:pPr>
              <w:widowControl/>
              <w:spacing w:line="280" w:lineRule="exact"/>
              <w:jc w:val="left"/>
              <w:textAlignment w:val="center"/>
              <w:rPr>
                <w:rFonts w:hint="eastAsia" w:ascii="宋体" w:hAnsi="宋体" w:cs="宋体"/>
                <w:color w:val="auto"/>
                <w:kern w:val="0"/>
                <w:sz w:val="18"/>
                <w:szCs w:val="18"/>
                <w:highlight w:val="none"/>
                <w:lang w:val="en-US" w:eastAsia="zh-CN" w:bidi="ar"/>
              </w:rPr>
            </w:pPr>
          </w:p>
        </w:tc>
      </w:tr>
      <w:tr>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textAlignment w:val="center"/>
              <w:rPr>
                <w:rFonts w:hint="default" w:ascii="宋体" w:hAnsi="宋体" w:cs="宋体"/>
                <w:color w:val="auto"/>
                <w:kern w:val="0"/>
                <w:szCs w:val="21"/>
                <w:highlight w:val="none"/>
                <w:lang w:val="en-US" w:bidi="ar"/>
              </w:rPr>
            </w:pPr>
            <w:r>
              <w:rPr>
                <w:rFonts w:hint="eastAsia" w:ascii="宋体" w:hAnsi="宋体" w:cs="宋体"/>
                <w:color w:val="auto"/>
                <w:kern w:val="0"/>
                <w:szCs w:val="21"/>
                <w:highlight w:val="none"/>
                <w:lang w:val="en-US" w:eastAsia="zh-CN" w:bidi="ar"/>
              </w:rPr>
              <w:t>L07</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中学心理健康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b/>
                <w:bCs/>
                <w:color w:val="auto"/>
                <w:kern w:val="0"/>
                <w:sz w:val="18"/>
                <w:szCs w:val="18"/>
                <w:highlight w:val="none"/>
                <w:lang w:bidi="ar"/>
              </w:rPr>
              <w:t>研究生</w:t>
            </w:r>
            <w:r>
              <w:rPr>
                <w:rFonts w:hint="eastAsia" w:ascii="宋体" w:hAnsi="宋体" w:cs="宋体"/>
                <w:color w:val="auto"/>
                <w:kern w:val="0"/>
                <w:sz w:val="18"/>
                <w:szCs w:val="18"/>
                <w:highlight w:val="none"/>
                <w:lang w:bidi="ar"/>
              </w:rPr>
              <w:t>：</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一级学科：心理学、应用心理</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二级学科：心理健康教育、课程与教学论</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b/>
                <w:bCs/>
                <w:color w:val="auto"/>
                <w:kern w:val="0"/>
                <w:sz w:val="18"/>
                <w:szCs w:val="18"/>
                <w:highlight w:val="none"/>
                <w:lang w:bidi="ar"/>
              </w:rPr>
              <w:t>本科</w:t>
            </w:r>
            <w:r>
              <w:rPr>
                <w:rFonts w:hint="eastAsia" w:ascii="宋体" w:hAnsi="宋体" w:cs="宋体"/>
                <w:color w:val="auto"/>
                <w:kern w:val="0"/>
                <w:sz w:val="18"/>
                <w:szCs w:val="18"/>
                <w:highlight w:val="none"/>
                <w:lang w:bidi="ar"/>
              </w:rPr>
              <w:t>：</w:t>
            </w:r>
          </w:p>
          <w:p>
            <w:pPr>
              <w:widowControl/>
              <w:spacing w:line="280" w:lineRule="exact"/>
              <w:jc w:val="left"/>
              <w:textAlignment w:val="center"/>
              <w:rPr>
                <w:rFonts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bidi="ar"/>
              </w:rPr>
              <w:t>一级学科：心理学类</w:t>
            </w:r>
          </w:p>
        </w:tc>
        <w:tc>
          <w:tcPr>
            <w:tcW w:w="14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8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《教育基础知识（</w:t>
            </w:r>
            <w:r>
              <w:rPr>
                <w:rFonts w:hint="eastAsia" w:ascii="宋体" w:hAnsi="宋体" w:cs="宋体"/>
                <w:color w:val="auto"/>
                <w:kern w:val="0"/>
                <w:sz w:val="18"/>
                <w:szCs w:val="18"/>
                <w:highlight w:val="none"/>
                <w:lang w:val="en-US" w:eastAsia="zh-CN" w:bidi="ar"/>
              </w:rPr>
              <w:t>初中</w:t>
            </w:r>
            <w:r>
              <w:rPr>
                <w:rFonts w:hint="eastAsia" w:ascii="宋体" w:hAnsi="宋体" w:cs="宋体"/>
                <w:color w:val="auto"/>
                <w:kern w:val="0"/>
                <w:sz w:val="18"/>
                <w:szCs w:val="18"/>
                <w:highlight w:val="none"/>
                <w:lang w:bidi="ar"/>
              </w:rPr>
              <w:t>）》《学科专业知识（中学心理》</w:t>
            </w:r>
          </w:p>
          <w:p>
            <w:pPr>
              <w:widowControl/>
              <w:spacing w:line="280" w:lineRule="exact"/>
              <w:jc w:val="left"/>
              <w:textAlignment w:val="center"/>
              <w:rPr>
                <w:rFonts w:hint="eastAsia" w:ascii="宋体" w:hAnsi="宋体" w:cs="宋体"/>
                <w:color w:val="auto"/>
                <w:kern w:val="0"/>
                <w:sz w:val="18"/>
                <w:szCs w:val="18"/>
                <w:highlight w:val="none"/>
                <w:lang w:val="en-US" w:eastAsia="zh-CN" w:bidi="ar"/>
              </w:rPr>
            </w:pPr>
          </w:p>
        </w:tc>
      </w:tr>
      <w:tr>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textAlignment w:val="center"/>
              <w:rPr>
                <w:rFonts w:hint="default" w:ascii="宋体" w:hAnsi="宋体" w:cs="宋体"/>
                <w:color w:val="auto"/>
                <w:kern w:val="0"/>
                <w:szCs w:val="21"/>
                <w:highlight w:val="none"/>
                <w:lang w:val="en-US" w:bidi="ar"/>
              </w:rPr>
            </w:pPr>
            <w:r>
              <w:rPr>
                <w:rFonts w:hint="eastAsia" w:ascii="宋体" w:hAnsi="宋体" w:cs="宋体"/>
                <w:color w:val="auto"/>
                <w:kern w:val="0"/>
                <w:szCs w:val="21"/>
                <w:highlight w:val="none"/>
                <w:lang w:val="en-US" w:eastAsia="zh-CN" w:bidi="ar"/>
              </w:rPr>
              <w:t>L08</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中学体育</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8</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b/>
                <w:bCs/>
                <w:color w:val="auto"/>
                <w:kern w:val="0"/>
                <w:sz w:val="18"/>
                <w:szCs w:val="18"/>
                <w:highlight w:val="none"/>
                <w:lang w:bidi="ar"/>
              </w:rPr>
              <w:t>研究生</w:t>
            </w:r>
            <w:r>
              <w:rPr>
                <w:rFonts w:hint="eastAsia" w:ascii="宋体" w:hAnsi="宋体" w:cs="宋体"/>
                <w:color w:val="auto"/>
                <w:kern w:val="0"/>
                <w:sz w:val="18"/>
                <w:szCs w:val="18"/>
                <w:highlight w:val="none"/>
                <w:lang w:bidi="ar"/>
              </w:rPr>
              <w:t>：</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一级学科：体育学、 体育</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二级学科：学科教学（体育）</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b/>
                <w:bCs/>
                <w:color w:val="auto"/>
                <w:kern w:val="0"/>
                <w:sz w:val="18"/>
                <w:szCs w:val="18"/>
                <w:highlight w:val="none"/>
                <w:lang w:bidi="ar"/>
              </w:rPr>
              <w:t>本科</w:t>
            </w:r>
            <w:r>
              <w:rPr>
                <w:rFonts w:hint="eastAsia" w:ascii="宋体" w:hAnsi="宋体" w:cs="宋体"/>
                <w:color w:val="auto"/>
                <w:kern w:val="0"/>
                <w:sz w:val="18"/>
                <w:szCs w:val="18"/>
                <w:highlight w:val="none"/>
                <w:lang w:bidi="ar"/>
              </w:rPr>
              <w:t>：</w:t>
            </w:r>
          </w:p>
          <w:p>
            <w:pPr>
              <w:widowControl/>
              <w:spacing w:line="280" w:lineRule="exact"/>
              <w:jc w:val="left"/>
              <w:textAlignment w:val="center"/>
              <w:rPr>
                <w:rFonts w:ascii="宋体" w:hAnsi="宋体" w:eastAsia="宋体" w:cs="宋体"/>
                <w:b/>
                <w:bCs/>
                <w:color w:val="auto"/>
                <w:kern w:val="0"/>
                <w:sz w:val="18"/>
                <w:szCs w:val="18"/>
                <w:highlight w:val="none"/>
                <w:lang w:val="en-US" w:eastAsia="zh-CN" w:bidi="ar"/>
              </w:rPr>
            </w:pPr>
            <w:r>
              <w:rPr>
                <w:rFonts w:hint="eastAsia" w:ascii="宋体" w:hAnsi="宋体" w:cs="宋体"/>
                <w:color w:val="auto"/>
                <w:kern w:val="0"/>
                <w:sz w:val="18"/>
                <w:szCs w:val="18"/>
                <w:highlight w:val="none"/>
                <w:lang w:bidi="ar"/>
              </w:rPr>
              <w:t>一级学科：体育学类</w:t>
            </w:r>
          </w:p>
        </w:tc>
        <w:tc>
          <w:tcPr>
            <w:tcW w:w="14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8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《教育基础知识（</w:t>
            </w:r>
            <w:r>
              <w:rPr>
                <w:rFonts w:hint="eastAsia" w:ascii="宋体" w:hAnsi="宋体" w:cs="宋体"/>
                <w:color w:val="auto"/>
                <w:kern w:val="0"/>
                <w:sz w:val="18"/>
                <w:szCs w:val="18"/>
                <w:highlight w:val="none"/>
                <w:lang w:val="en-US" w:eastAsia="zh-CN" w:bidi="ar"/>
              </w:rPr>
              <w:t>初中</w:t>
            </w:r>
            <w:r>
              <w:rPr>
                <w:rFonts w:hint="eastAsia" w:ascii="宋体" w:hAnsi="宋体" w:cs="宋体"/>
                <w:color w:val="auto"/>
                <w:kern w:val="0"/>
                <w:sz w:val="18"/>
                <w:szCs w:val="18"/>
                <w:highlight w:val="none"/>
                <w:lang w:bidi="ar"/>
              </w:rPr>
              <w:t>）》</w:t>
            </w:r>
          </w:p>
          <w:p>
            <w:pPr>
              <w:widowControl/>
              <w:spacing w:line="28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《学科专业知识（中学体育）》</w:t>
            </w:r>
          </w:p>
          <w:p>
            <w:pPr>
              <w:widowControl/>
              <w:spacing w:line="280" w:lineRule="exact"/>
              <w:jc w:val="left"/>
              <w:textAlignment w:val="center"/>
              <w:rPr>
                <w:rFonts w:hint="eastAsia" w:ascii="宋体" w:hAnsi="宋体" w:cs="宋体"/>
                <w:color w:val="auto"/>
                <w:kern w:val="0"/>
                <w:sz w:val="18"/>
                <w:szCs w:val="18"/>
                <w:highlight w:val="none"/>
                <w:lang w:val="en-US" w:eastAsia="zh-CN" w:bidi="ar"/>
              </w:rPr>
            </w:pPr>
          </w:p>
        </w:tc>
      </w:tr>
      <w:tr>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textAlignment w:val="center"/>
              <w:rPr>
                <w:rFonts w:hint="default" w:ascii="宋体" w:hAnsi="宋体" w:cs="宋体"/>
                <w:color w:val="auto"/>
                <w:kern w:val="0"/>
                <w:szCs w:val="21"/>
                <w:highlight w:val="none"/>
                <w:lang w:val="en-US" w:bidi="ar"/>
              </w:rPr>
            </w:pPr>
            <w:r>
              <w:rPr>
                <w:rFonts w:hint="eastAsia" w:ascii="宋体" w:hAnsi="宋体" w:cs="宋体"/>
                <w:color w:val="auto"/>
                <w:kern w:val="0"/>
                <w:szCs w:val="21"/>
                <w:highlight w:val="none"/>
                <w:lang w:val="en-US" w:eastAsia="zh-CN" w:bidi="ar"/>
              </w:rPr>
              <w:t>L09</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小学语文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5</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b/>
                <w:bCs/>
                <w:color w:val="auto"/>
                <w:kern w:val="0"/>
                <w:sz w:val="18"/>
                <w:szCs w:val="18"/>
                <w:highlight w:val="none"/>
                <w:lang w:bidi="ar"/>
              </w:rPr>
              <w:t>研究生</w:t>
            </w:r>
            <w:r>
              <w:rPr>
                <w:rFonts w:hint="eastAsia" w:ascii="宋体" w:hAnsi="宋体" w:cs="宋体"/>
                <w:color w:val="auto"/>
                <w:kern w:val="0"/>
                <w:sz w:val="18"/>
                <w:szCs w:val="18"/>
                <w:highlight w:val="none"/>
                <w:lang w:bidi="ar"/>
              </w:rPr>
              <w:t>：</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一级学科：中国语言文学、国际中文教育</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二级学科：学科教学（语文）、课程与教学论、小学教育</w:t>
            </w:r>
          </w:p>
          <w:p>
            <w:pPr>
              <w:widowControl/>
              <w:spacing w:line="280" w:lineRule="exact"/>
              <w:jc w:val="left"/>
              <w:textAlignment w:val="center"/>
              <w:rPr>
                <w:rFonts w:ascii="宋体" w:hAnsi="宋体" w:cs="宋体"/>
                <w:b/>
                <w:bCs/>
                <w:color w:val="auto"/>
                <w:kern w:val="0"/>
                <w:sz w:val="18"/>
                <w:szCs w:val="18"/>
                <w:highlight w:val="none"/>
                <w:lang w:bidi="ar"/>
              </w:rPr>
            </w:pPr>
            <w:r>
              <w:rPr>
                <w:rFonts w:hint="eastAsia" w:ascii="宋体" w:hAnsi="宋体" w:cs="宋体"/>
                <w:b/>
                <w:bCs/>
                <w:color w:val="auto"/>
                <w:kern w:val="0"/>
                <w:sz w:val="18"/>
                <w:szCs w:val="18"/>
                <w:highlight w:val="none"/>
                <w:lang w:bidi="ar"/>
              </w:rPr>
              <w:t>本科：</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一级学科：中国语言文学类</w:t>
            </w:r>
          </w:p>
          <w:p>
            <w:pPr>
              <w:widowControl/>
              <w:spacing w:line="280" w:lineRule="exact"/>
              <w:jc w:val="left"/>
              <w:textAlignment w:val="center"/>
              <w:rPr>
                <w:rFonts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bidi="ar"/>
              </w:rPr>
              <w:t>二级学科：人文教育、华文教育、小学教育</w:t>
            </w:r>
          </w:p>
        </w:tc>
        <w:tc>
          <w:tcPr>
            <w:tcW w:w="14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8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《教育基础知识（小学）》</w:t>
            </w:r>
          </w:p>
          <w:p>
            <w:pPr>
              <w:widowControl/>
              <w:spacing w:line="28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《学科专业知识（小学语文）》</w:t>
            </w:r>
          </w:p>
          <w:p>
            <w:pPr>
              <w:widowControl/>
              <w:spacing w:line="280" w:lineRule="exact"/>
              <w:jc w:val="left"/>
              <w:textAlignment w:val="center"/>
              <w:rPr>
                <w:rFonts w:hint="eastAsia" w:ascii="宋体" w:hAnsi="宋体" w:cs="宋体"/>
                <w:color w:val="auto"/>
                <w:kern w:val="0"/>
                <w:sz w:val="18"/>
                <w:szCs w:val="18"/>
                <w:highlight w:val="none"/>
                <w:lang w:bidi="ar"/>
              </w:rPr>
            </w:pPr>
          </w:p>
          <w:p>
            <w:pPr>
              <w:widowControl/>
              <w:spacing w:line="280" w:lineRule="exact"/>
              <w:jc w:val="left"/>
              <w:textAlignment w:val="center"/>
              <w:rPr>
                <w:rFonts w:hint="eastAsia" w:ascii="宋体" w:hAnsi="宋体" w:cs="宋体"/>
                <w:color w:val="auto"/>
                <w:kern w:val="0"/>
                <w:sz w:val="18"/>
                <w:szCs w:val="18"/>
                <w:highlight w:val="none"/>
                <w:lang w:val="en-US" w:eastAsia="zh-CN" w:bidi="ar"/>
              </w:rPr>
            </w:pPr>
          </w:p>
        </w:tc>
      </w:tr>
      <w:tr>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textAlignment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L10</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小学数学</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default" w:ascii="宋体" w:hAnsi="宋体" w:eastAsia="宋体" w:cs="宋体"/>
                <w:color w:val="auto"/>
                <w:kern w:val="2"/>
                <w:sz w:val="20"/>
                <w:szCs w:val="20"/>
                <w:highlight w:val="none"/>
                <w:lang w:val="en-US" w:eastAsia="zh-CN" w:bidi="ar-SA"/>
              </w:rPr>
            </w:pPr>
            <w:r>
              <w:rPr>
                <w:rFonts w:hint="eastAsia" w:ascii="宋体" w:hAnsi="宋体" w:cs="宋体"/>
                <w:color w:val="auto"/>
                <w:kern w:val="2"/>
                <w:sz w:val="20"/>
                <w:szCs w:val="20"/>
                <w:highlight w:val="none"/>
                <w:lang w:val="en-US" w:eastAsia="zh-CN" w:bidi="ar-SA"/>
              </w:rPr>
              <w:t>5</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b/>
                <w:bCs/>
                <w:color w:val="auto"/>
                <w:kern w:val="0"/>
                <w:sz w:val="18"/>
                <w:szCs w:val="18"/>
                <w:highlight w:val="none"/>
                <w:lang w:bidi="ar"/>
              </w:rPr>
            </w:pPr>
            <w:r>
              <w:rPr>
                <w:rFonts w:hint="eastAsia" w:ascii="宋体" w:hAnsi="宋体" w:cs="宋体"/>
                <w:b/>
                <w:bCs/>
                <w:color w:val="auto"/>
                <w:kern w:val="0"/>
                <w:sz w:val="18"/>
                <w:szCs w:val="18"/>
                <w:highlight w:val="none"/>
                <w:lang w:bidi="ar"/>
              </w:rPr>
              <w:t>研究生：</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一级学科：数学、统计学</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二级学科：学科教学（数学）、课程与教学论、小学教育</w:t>
            </w:r>
          </w:p>
          <w:p>
            <w:pPr>
              <w:widowControl/>
              <w:spacing w:line="280" w:lineRule="exact"/>
              <w:jc w:val="left"/>
              <w:textAlignment w:val="center"/>
              <w:rPr>
                <w:rFonts w:ascii="宋体" w:hAnsi="宋体" w:cs="宋体"/>
                <w:b/>
                <w:bCs/>
                <w:color w:val="auto"/>
                <w:kern w:val="0"/>
                <w:sz w:val="18"/>
                <w:szCs w:val="18"/>
                <w:highlight w:val="none"/>
                <w:lang w:bidi="ar"/>
              </w:rPr>
            </w:pPr>
            <w:r>
              <w:rPr>
                <w:rFonts w:hint="eastAsia" w:ascii="宋体" w:hAnsi="宋体" w:cs="宋体"/>
                <w:b/>
                <w:bCs/>
                <w:color w:val="auto"/>
                <w:kern w:val="0"/>
                <w:sz w:val="18"/>
                <w:szCs w:val="18"/>
                <w:highlight w:val="none"/>
                <w:lang w:bidi="ar"/>
              </w:rPr>
              <w:t>本科：</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一级学科：数学类</w:t>
            </w:r>
          </w:p>
          <w:p>
            <w:pPr>
              <w:widowControl/>
              <w:spacing w:line="280" w:lineRule="exact"/>
              <w:jc w:val="left"/>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bidi="ar"/>
              </w:rPr>
              <w:t>二级学科：小学教育</w:t>
            </w:r>
          </w:p>
        </w:tc>
        <w:tc>
          <w:tcPr>
            <w:tcW w:w="14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8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《教育基础知识（小学）》</w:t>
            </w:r>
          </w:p>
          <w:p>
            <w:pPr>
              <w:widowControl/>
              <w:spacing w:line="28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《学科专业知识（小学数学）》</w:t>
            </w:r>
          </w:p>
          <w:p>
            <w:pPr>
              <w:widowControl/>
              <w:spacing w:line="280" w:lineRule="exact"/>
              <w:jc w:val="left"/>
              <w:textAlignment w:val="center"/>
              <w:rPr>
                <w:rFonts w:hint="eastAsia" w:ascii="宋体" w:hAnsi="宋体" w:cs="宋体"/>
                <w:color w:val="auto"/>
                <w:kern w:val="0"/>
                <w:sz w:val="18"/>
                <w:szCs w:val="18"/>
                <w:highlight w:val="none"/>
                <w:lang w:val="en-US" w:eastAsia="zh-CN" w:bidi="ar"/>
              </w:rPr>
            </w:pPr>
          </w:p>
        </w:tc>
      </w:tr>
      <w:tr>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textAlignment w:val="center"/>
              <w:rPr>
                <w:rFonts w:hint="default" w:ascii="宋体" w:hAnsi="宋体" w:cs="宋体"/>
                <w:color w:val="auto"/>
                <w:kern w:val="0"/>
                <w:szCs w:val="21"/>
                <w:highlight w:val="none"/>
                <w:lang w:val="en-US" w:bidi="ar"/>
              </w:rPr>
            </w:pPr>
            <w:r>
              <w:rPr>
                <w:rFonts w:hint="eastAsia" w:ascii="宋体" w:hAnsi="宋体" w:cs="宋体"/>
                <w:color w:val="auto"/>
                <w:kern w:val="0"/>
                <w:szCs w:val="21"/>
                <w:highlight w:val="none"/>
                <w:lang w:val="en-US" w:eastAsia="zh-CN" w:bidi="ar"/>
              </w:rPr>
              <w:t>L11</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小学英语</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default" w:ascii="宋体" w:hAnsi="宋体" w:eastAsia="宋体" w:cs="宋体"/>
                <w:color w:val="auto"/>
                <w:kern w:val="2"/>
                <w:sz w:val="20"/>
                <w:szCs w:val="20"/>
                <w:highlight w:val="none"/>
                <w:lang w:val="en-US" w:eastAsia="zh-CN" w:bidi="ar-SA"/>
              </w:rPr>
            </w:pPr>
            <w:r>
              <w:rPr>
                <w:rFonts w:hint="eastAsia" w:ascii="宋体" w:hAnsi="宋体" w:cs="宋体"/>
                <w:color w:val="auto"/>
                <w:kern w:val="2"/>
                <w:sz w:val="20"/>
                <w:szCs w:val="20"/>
                <w:highlight w:val="none"/>
                <w:lang w:val="en-US" w:eastAsia="zh-CN" w:bidi="ar-SA"/>
              </w:rPr>
              <w:t>3</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b/>
                <w:bCs/>
                <w:color w:val="auto"/>
                <w:kern w:val="0"/>
                <w:sz w:val="18"/>
                <w:szCs w:val="18"/>
                <w:highlight w:val="none"/>
                <w:lang w:bidi="ar"/>
              </w:rPr>
              <w:t>研究生：</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二级学科：学科教学（英语）、英语口译、英语语言文学</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英语笔译、英语语言文学、课程与教学论</w:t>
            </w:r>
          </w:p>
          <w:p>
            <w:pPr>
              <w:widowControl/>
              <w:spacing w:line="280" w:lineRule="exact"/>
              <w:jc w:val="left"/>
              <w:textAlignment w:val="center"/>
              <w:rPr>
                <w:rFonts w:ascii="宋体" w:hAnsi="宋体" w:cs="宋体"/>
                <w:b/>
                <w:bCs/>
                <w:color w:val="auto"/>
                <w:kern w:val="0"/>
                <w:sz w:val="18"/>
                <w:szCs w:val="18"/>
                <w:highlight w:val="none"/>
                <w:lang w:bidi="ar"/>
              </w:rPr>
            </w:pPr>
            <w:r>
              <w:rPr>
                <w:rFonts w:hint="eastAsia" w:ascii="宋体" w:hAnsi="宋体" w:cs="宋体"/>
                <w:b/>
                <w:bCs/>
                <w:color w:val="auto"/>
                <w:kern w:val="0"/>
                <w:sz w:val="18"/>
                <w:szCs w:val="18"/>
                <w:highlight w:val="none"/>
                <w:lang w:bidi="ar"/>
              </w:rPr>
              <w:t>本科：</w:t>
            </w:r>
          </w:p>
          <w:p>
            <w:pPr>
              <w:widowControl/>
              <w:spacing w:line="280" w:lineRule="exact"/>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lang w:bidi="ar"/>
              </w:rPr>
              <w:t>二级学科：英语、商务英语、翻译</w:t>
            </w:r>
          </w:p>
        </w:tc>
        <w:tc>
          <w:tcPr>
            <w:tcW w:w="14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8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《教育基础知识（小学）》</w:t>
            </w:r>
          </w:p>
          <w:p>
            <w:pPr>
              <w:widowControl/>
              <w:spacing w:line="28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《学科专业知识（小学英语）》</w:t>
            </w:r>
          </w:p>
          <w:p>
            <w:pPr>
              <w:widowControl/>
              <w:spacing w:line="280" w:lineRule="exact"/>
              <w:jc w:val="left"/>
              <w:textAlignment w:val="center"/>
              <w:rPr>
                <w:rFonts w:hint="eastAsia" w:ascii="宋体" w:hAnsi="宋体" w:cs="宋体"/>
                <w:color w:val="auto"/>
                <w:kern w:val="0"/>
                <w:sz w:val="18"/>
                <w:szCs w:val="18"/>
                <w:highlight w:val="none"/>
                <w:lang w:val="en-US" w:eastAsia="zh-CN" w:bidi="ar"/>
              </w:rPr>
            </w:pPr>
          </w:p>
        </w:tc>
      </w:tr>
      <w:tr>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textAlignment w:val="center"/>
              <w:rPr>
                <w:rFonts w:hint="default" w:ascii="宋体" w:hAnsi="宋体" w:cs="宋体"/>
                <w:color w:val="auto"/>
                <w:kern w:val="0"/>
                <w:szCs w:val="21"/>
                <w:highlight w:val="none"/>
                <w:lang w:val="en-US" w:bidi="ar"/>
              </w:rPr>
            </w:pPr>
            <w:r>
              <w:rPr>
                <w:rFonts w:hint="eastAsia" w:ascii="宋体" w:hAnsi="宋体" w:cs="宋体"/>
                <w:color w:val="auto"/>
                <w:kern w:val="0"/>
                <w:szCs w:val="21"/>
                <w:highlight w:val="none"/>
                <w:lang w:val="en-US" w:eastAsia="zh-CN" w:bidi="ar"/>
              </w:rPr>
              <w:t>L12</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小学科学</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default" w:ascii="宋体" w:hAnsi="宋体" w:eastAsia="宋体" w:cs="宋体"/>
                <w:color w:val="auto"/>
                <w:kern w:val="2"/>
                <w:sz w:val="20"/>
                <w:szCs w:val="20"/>
                <w:highlight w:val="none"/>
                <w:lang w:val="en-US" w:eastAsia="zh-CN" w:bidi="ar-SA"/>
              </w:rPr>
            </w:pPr>
            <w:r>
              <w:rPr>
                <w:rFonts w:hint="eastAsia" w:ascii="宋体" w:hAnsi="宋体" w:cs="宋体"/>
                <w:color w:val="auto"/>
                <w:kern w:val="2"/>
                <w:sz w:val="20"/>
                <w:szCs w:val="20"/>
                <w:highlight w:val="none"/>
                <w:lang w:val="en-US" w:eastAsia="zh-CN" w:bidi="ar-SA"/>
              </w:rPr>
              <w:t>5</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b/>
                <w:bCs/>
                <w:color w:val="auto"/>
                <w:kern w:val="0"/>
                <w:sz w:val="18"/>
                <w:szCs w:val="18"/>
                <w:highlight w:val="none"/>
                <w:lang w:bidi="ar"/>
              </w:rPr>
              <w:t>研究生</w:t>
            </w:r>
            <w:r>
              <w:rPr>
                <w:rFonts w:hint="eastAsia" w:ascii="宋体" w:hAnsi="宋体" w:cs="宋体"/>
                <w:color w:val="auto"/>
                <w:kern w:val="0"/>
                <w:sz w:val="18"/>
                <w:szCs w:val="18"/>
                <w:highlight w:val="none"/>
                <w:lang w:bidi="ar"/>
              </w:rPr>
              <w:t>：</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一级学科：物理学、化学类、生物学</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二级学科：科学与技术教育、学科教学（物理、化学、生物）、课程与教学论、小学教育</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b/>
                <w:bCs/>
                <w:color w:val="auto"/>
                <w:kern w:val="0"/>
                <w:sz w:val="18"/>
                <w:szCs w:val="18"/>
                <w:highlight w:val="none"/>
                <w:lang w:bidi="ar"/>
              </w:rPr>
              <w:t>本科</w:t>
            </w:r>
            <w:r>
              <w:rPr>
                <w:rFonts w:hint="eastAsia" w:ascii="宋体" w:hAnsi="宋体" w:cs="宋体"/>
                <w:color w:val="auto"/>
                <w:kern w:val="0"/>
                <w:sz w:val="18"/>
                <w:szCs w:val="18"/>
                <w:highlight w:val="none"/>
                <w:lang w:bidi="ar"/>
              </w:rPr>
              <w:t>：</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一级学科：物理学类、化学类、生物科学类</w:t>
            </w:r>
          </w:p>
          <w:p>
            <w:pPr>
              <w:widowControl/>
              <w:spacing w:line="280" w:lineRule="exact"/>
              <w:jc w:val="left"/>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bidi="ar"/>
              </w:rPr>
              <w:t>二级学科：科学教育、生态学</w:t>
            </w:r>
          </w:p>
        </w:tc>
        <w:tc>
          <w:tcPr>
            <w:tcW w:w="14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8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《教育基础知识（小学）》《学科专业知识（小学科学）》</w:t>
            </w:r>
          </w:p>
          <w:p>
            <w:pPr>
              <w:widowControl/>
              <w:spacing w:line="280" w:lineRule="exact"/>
              <w:jc w:val="left"/>
              <w:textAlignment w:val="center"/>
              <w:rPr>
                <w:rFonts w:hint="eastAsia" w:ascii="宋体" w:hAnsi="宋体" w:cs="宋体"/>
                <w:color w:val="auto"/>
                <w:kern w:val="0"/>
                <w:sz w:val="18"/>
                <w:szCs w:val="18"/>
                <w:highlight w:val="none"/>
                <w:lang w:val="en-US" w:eastAsia="zh-CN" w:bidi="ar"/>
              </w:rPr>
            </w:pPr>
          </w:p>
        </w:tc>
      </w:tr>
      <w:tr>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textAlignment w:val="center"/>
              <w:rPr>
                <w:rFonts w:hint="default" w:ascii="宋体" w:hAnsi="宋体" w:cs="宋体"/>
                <w:color w:val="auto"/>
                <w:kern w:val="0"/>
                <w:szCs w:val="21"/>
                <w:highlight w:val="none"/>
                <w:lang w:val="en-US" w:bidi="ar"/>
              </w:rPr>
            </w:pPr>
            <w:r>
              <w:rPr>
                <w:rFonts w:hint="eastAsia" w:ascii="宋体" w:hAnsi="宋体" w:cs="宋体"/>
                <w:color w:val="auto"/>
                <w:kern w:val="0"/>
                <w:szCs w:val="21"/>
                <w:highlight w:val="none"/>
                <w:lang w:val="en-US" w:eastAsia="zh-CN" w:bidi="ar"/>
              </w:rPr>
              <w:t>L13</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小学音乐</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default" w:ascii="宋体" w:hAnsi="宋体" w:cs="宋体"/>
                <w:color w:val="auto"/>
                <w:kern w:val="2"/>
                <w:sz w:val="20"/>
                <w:szCs w:val="20"/>
                <w:highlight w:val="none"/>
                <w:lang w:val="en-US" w:eastAsia="zh-CN" w:bidi="ar-SA"/>
              </w:rPr>
            </w:pPr>
            <w:r>
              <w:rPr>
                <w:rFonts w:hint="eastAsia" w:ascii="宋体" w:hAnsi="宋体" w:cs="宋体"/>
                <w:color w:val="auto"/>
                <w:kern w:val="2"/>
                <w:sz w:val="20"/>
                <w:szCs w:val="20"/>
                <w:highlight w:val="none"/>
                <w:lang w:val="en-US" w:eastAsia="zh-CN" w:bidi="ar-SA"/>
              </w:rPr>
              <w:t>3</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b/>
                <w:bCs/>
                <w:color w:val="auto"/>
                <w:kern w:val="0"/>
                <w:sz w:val="18"/>
                <w:szCs w:val="18"/>
                <w:highlight w:val="none"/>
                <w:lang w:bidi="ar"/>
              </w:rPr>
              <w:t>研究生</w:t>
            </w:r>
            <w:r>
              <w:rPr>
                <w:rFonts w:hint="eastAsia" w:ascii="宋体" w:hAnsi="宋体" w:cs="宋体"/>
                <w:color w:val="auto"/>
                <w:kern w:val="0"/>
                <w:sz w:val="18"/>
                <w:szCs w:val="18"/>
                <w:highlight w:val="none"/>
                <w:lang w:bidi="ar"/>
              </w:rPr>
              <w:t>：</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一级学科：音乐、艺术学（音乐方向）</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二级学科：学科教学（音乐）</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b/>
                <w:bCs/>
                <w:color w:val="auto"/>
                <w:kern w:val="0"/>
                <w:sz w:val="18"/>
                <w:szCs w:val="18"/>
                <w:highlight w:val="none"/>
                <w:lang w:bidi="ar"/>
              </w:rPr>
              <w:t>本科</w:t>
            </w:r>
            <w:r>
              <w:rPr>
                <w:rFonts w:hint="eastAsia" w:ascii="宋体" w:hAnsi="宋体" w:cs="宋体"/>
                <w:color w:val="auto"/>
                <w:kern w:val="0"/>
                <w:sz w:val="18"/>
                <w:szCs w:val="18"/>
                <w:highlight w:val="none"/>
                <w:lang w:bidi="ar"/>
              </w:rPr>
              <w:t>：</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一级学科：音乐与舞蹈学类</w:t>
            </w:r>
          </w:p>
          <w:p>
            <w:pPr>
              <w:widowControl/>
              <w:spacing w:line="280" w:lineRule="exact"/>
              <w:jc w:val="left"/>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bidi="ar"/>
              </w:rPr>
              <w:t>二级学科：艺术教育（音乐方向）</w:t>
            </w:r>
          </w:p>
        </w:tc>
        <w:tc>
          <w:tcPr>
            <w:tcW w:w="14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8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《教育基础知识（小学）》、《学科专业知识（小学音乐）》</w:t>
            </w:r>
          </w:p>
          <w:p>
            <w:pPr>
              <w:widowControl/>
              <w:spacing w:line="280" w:lineRule="exact"/>
              <w:jc w:val="left"/>
              <w:textAlignment w:val="center"/>
              <w:rPr>
                <w:rFonts w:hint="eastAsia" w:ascii="宋体" w:hAnsi="宋体" w:cs="宋体"/>
                <w:color w:val="auto"/>
                <w:kern w:val="0"/>
                <w:sz w:val="18"/>
                <w:szCs w:val="18"/>
                <w:highlight w:val="none"/>
                <w:lang w:val="en-US" w:eastAsia="zh-CN" w:bidi="ar"/>
              </w:rPr>
            </w:pPr>
          </w:p>
        </w:tc>
      </w:tr>
      <w:tr>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textAlignment w:val="center"/>
              <w:rPr>
                <w:rFonts w:hint="default" w:ascii="宋体" w:hAnsi="宋体" w:cs="宋体"/>
                <w:color w:val="auto"/>
                <w:kern w:val="0"/>
                <w:szCs w:val="21"/>
                <w:highlight w:val="none"/>
                <w:lang w:val="en-US" w:bidi="ar"/>
              </w:rPr>
            </w:pPr>
            <w:r>
              <w:rPr>
                <w:rFonts w:hint="eastAsia" w:ascii="宋体" w:hAnsi="宋体" w:cs="宋体"/>
                <w:color w:val="auto"/>
                <w:kern w:val="0"/>
                <w:szCs w:val="21"/>
                <w:highlight w:val="none"/>
                <w:lang w:val="en-US" w:eastAsia="zh-CN" w:bidi="ar"/>
              </w:rPr>
              <w:t>L14</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小学体育</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default" w:ascii="宋体" w:hAnsi="宋体" w:cs="宋体"/>
                <w:color w:val="auto"/>
                <w:kern w:val="2"/>
                <w:sz w:val="20"/>
                <w:szCs w:val="20"/>
                <w:highlight w:val="none"/>
                <w:lang w:val="en-US" w:eastAsia="zh-CN" w:bidi="ar-SA"/>
              </w:rPr>
            </w:pPr>
            <w:r>
              <w:rPr>
                <w:rFonts w:hint="eastAsia" w:ascii="宋体" w:hAnsi="宋体" w:cs="宋体"/>
                <w:color w:val="auto"/>
                <w:kern w:val="2"/>
                <w:sz w:val="20"/>
                <w:szCs w:val="20"/>
                <w:highlight w:val="none"/>
                <w:lang w:val="en-US" w:eastAsia="zh-CN" w:bidi="ar-SA"/>
              </w:rPr>
              <w:t>8</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b/>
                <w:bCs/>
                <w:color w:val="auto"/>
                <w:kern w:val="0"/>
                <w:sz w:val="18"/>
                <w:szCs w:val="18"/>
                <w:highlight w:val="none"/>
                <w:lang w:bidi="ar"/>
              </w:rPr>
              <w:t>研究生</w:t>
            </w:r>
            <w:r>
              <w:rPr>
                <w:rFonts w:hint="eastAsia" w:ascii="宋体" w:hAnsi="宋体" w:cs="宋体"/>
                <w:color w:val="auto"/>
                <w:kern w:val="0"/>
                <w:sz w:val="18"/>
                <w:szCs w:val="18"/>
                <w:highlight w:val="none"/>
                <w:lang w:bidi="ar"/>
              </w:rPr>
              <w:t>：</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一级学科：体育学、体育 </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二级学科：学科教学（体育）、体育教学、运动训练</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b/>
                <w:bCs/>
                <w:color w:val="auto"/>
                <w:kern w:val="0"/>
                <w:sz w:val="18"/>
                <w:szCs w:val="18"/>
                <w:highlight w:val="none"/>
                <w:lang w:bidi="ar"/>
              </w:rPr>
              <w:t>本科</w:t>
            </w:r>
            <w:r>
              <w:rPr>
                <w:rFonts w:hint="eastAsia" w:ascii="宋体" w:hAnsi="宋体" w:cs="宋体"/>
                <w:color w:val="auto"/>
                <w:kern w:val="0"/>
                <w:sz w:val="18"/>
                <w:szCs w:val="18"/>
                <w:highlight w:val="none"/>
                <w:lang w:bidi="ar"/>
              </w:rPr>
              <w:t>：</w:t>
            </w:r>
          </w:p>
          <w:p>
            <w:pPr>
              <w:widowControl/>
              <w:spacing w:line="280" w:lineRule="exact"/>
              <w:jc w:val="left"/>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bidi="ar"/>
              </w:rPr>
              <w:t>一级学科：体育学类</w:t>
            </w:r>
          </w:p>
        </w:tc>
        <w:tc>
          <w:tcPr>
            <w:tcW w:w="14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80" w:lineRule="exact"/>
              <w:jc w:val="left"/>
              <w:textAlignment w:val="center"/>
              <w:rPr>
                <w:rFonts w:hint="eastAsia"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bidi="ar"/>
              </w:rPr>
              <w:t>《教育基础知识（小学）》《学科专业知识（小学体育）》</w:t>
            </w:r>
          </w:p>
        </w:tc>
      </w:tr>
      <w:tr>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textAlignment w:val="center"/>
              <w:rPr>
                <w:rFonts w:hint="default" w:ascii="宋体" w:hAnsi="宋体" w:cs="宋体"/>
                <w:color w:val="auto"/>
                <w:kern w:val="0"/>
                <w:szCs w:val="21"/>
                <w:highlight w:val="none"/>
                <w:lang w:val="en-US" w:bidi="ar"/>
              </w:rPr>
            </w:pPr>
            <w:r>
              <w:rPr>
                <w:rFonts w:hint="eastAsia" w:ascii="宋体" w:hAnsi="宋体" w:cs="宋体"/>
                <w:color w:val="auto"/>
                <w:kern w:val="0"/>
                <w:szCs w:val="21"/>
                <w:highlight w:val="none"/>
                <w:lang w:val="en-US" w:eastAsia="zh-CN" w:bidi="ar"/>
              </w:rPr>
              <w:t>L15</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小学美术</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default" w:ascii="宋体" w:hAnsi="宋体" w:cs="宋体"/>
                <w:color w:val="auto"/>
                <w:kern w:val="2"/>
                <w:sz w:val="20"/>
                <w:szCs w:val="20"/>
                <w:highlight w:val="none"/>
                <w:lang w:val="en-US" w:eastAsia="zh-CN" w:bidi="ar-SA"/>
              </w:rPr>
            </w:pPr>
            <w:r>
              <w:rPr>
                <w:rFonts w:hint="eastAsia" w:ascii="宋体" w:hAnsi="宋体" w:cs="宋体"/>
                <w:color w:val="auto"/>
                <w:kern w:val="2"/>
                <w:sz w:val="20"/>
                <w:szCs w:val="20"/>
                <w:highlight w:val="none"/>
                <w:lang w:val="en-US" w:eastAsia="zh-CN" w:bidi="ar-SA"/>
              </w:rPr>
              <w:t>3</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b/>
                <w:bCs/>
                <w:color w:val="auto"/>
                <w:kern w:val="0"/>
                <w:sz w:val="18"/>
                <w:szCs w:val="18"/>
                <w:highlight w:val="none"/>
                <w:lang w:bidi="ar"/>
              </w:rPr>
              <w:t>研究生</w:t>
            </w:r>
            <w:r>
              <w:rPr>
                <w:rFonts w:hint="eastAsia" w:ascii="宋体" w:hAnsi="宋体" w:cs="宋体"/>
                <w:color w:val="auto"/>
                <w:kern w:val="0"/>
                <w:sz w:val="18"/>
                <w:szCs w:val="18"/>
                <w:highlight w:val="none"/>
                <w:lang w:bidi="ar"/>
              </w:rPr>
              <w:t>：</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一级学科：美术与书法</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二级学科：学科教学（美术）、艺术学（美术方向）</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b/>
                <w:bCs/>
                <w:color w:val="auto"/>
                <w:kern w:val="0"/>
                <w:sz w:val="18"/>
                <w:szCs w:val="18"/>
                <w:highlight w:val="none"/>
                <w:lang w:bidi="ar"/>
              </w:rPr>
              <w:t>本科</w:t>
            </w:r>
            <w:r>
              <w:rPr>
                <w:rFonts w:hint="eastAsia" w:ascii="宋体" w:hAnsi="宋体" w:cs="宋体"/>
                <w:color w:val="auto"/>
                <w:kern w:val="0"/>
                <w:sz w:val="18"/>
                <w:szCs w:val="18"/>
                <w:highlight w:val="none"/>
                <w:lang w:bidi="ar"/>
              </w:rPr>
              <w:t>：</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一级学科：美术学类</w:t>
            </w:r>
          </w:p>
          <w:p>
            <w:pPr>
              <w:widowControl/>
              <w:spacing w:line="280" w:lineRule="exact"/>
              <w:jc w:val="left"/>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bidi="ar"/>
              </w:rPr>
              <w:t>二级学科：艺术教育（美术方向）</w:t>
            </w:r>
          </w:p>
        </w:tc>
        <w:tc>
          <w:tcPr>
            <w:tcW w:w="14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8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《教育基础知识（小学）》《学科专业知识（小学美术）》</w:t>
            </w:r>
          </w:p>
          <w:p>
            <w:pPr>
              <w:widowControl/>
              <w:spacing w:line="280" w:lineRule="exact"/>
              <w:jc w:val="left"/>
              <w:textAlignment w:val="center"/>
              <w:rPr>
                <w:rFonts w:hint="eastAsia" w:ascii="宋体" w:hAnsi="宋体" w:cs="宋体"/>
                <w:color w:val="auto"/>
                <w:kern w:val="0"/>
                <w:sz w:val="18"/>
                <w:szCs w:val="18"/>
                <w:highlight w:val="none"/>
                <w:lang w:val="en-US" w:eastAsia="zh-CN" w:bidi="ar"/>
              </w:rPr>
            </w:pPr>
          </w:p>
        </w:tc>
      </w:tr>
      <w:tr>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textAlignment w:val="center"/>
              <w:rPr>
                <w:rFonts w:hint="default" w:ascii="宋体" w:hAnsi="宋体" w:cs="宋体"/>
                <w:color w:val="auto"/>
                <w:kern w:val="0"/>
                <w:szCs w:val="21"/>
                <w:highlight w:val="none"/>
                <w:lang w:val="en-US" w:bidi="ar"/>
              </w:rPr>
            </w:pPr>
            <w:r>
              <w:rPr>
                <w:rFonts w:hint="eastAsia" w:ascii="宋体" w:hAnsi="宋体" w:cs="宋体"/>
                <w:color w:val="auto"/>
                <w:kern w:val="0"/>
                <w:szCs w:val="21"/>
                <w:highlight w:val="none"/>
                <w:lang w:val="en-US" w:eastAsia="zh-CN" w:bidi="ar"/>
              </w:rPr>
              <w:t>L16</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小学信息技术</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default" w:ascii="宋体" w:hAnsi="宋体" w:eastAsia="宋体" w:cs="宋体"/>
                <w:color w:val="auto"/>
                <w:kern w:val="2"/>
                <w:sz w:val="20"/>
                <w:szCs w:val="20"/>
                <w:highlight w:val="none"/>
                <w:lang w:val="en-US" w:eastAsia="zh-CN" w:bidi="ar-SA"/>
              </w:rPr>
            </w:pPr>
            <w:r>
              <w:rPr>
                <w:rFonts w:hint="eastAsia" w:ascii="宋体" w:hAnsi="宋体" w:cs="宋体"/>
                <w:color w:val="auto"/>
                <w:kern w:val="2"/>
                <w:sz w:val="20"/>
                <w:szCs w:val="20"/>
                <w:highlight w:val="none"/>
                <w:lang w:val="en-US" w:eastAsia="zh-CN" w:bidi="ar-SA"/>
              </w:rPr>
              <w:t>3</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b/>
                <w:bCs/>
                <w:color w:val="auto"/>
                <w:kern w:val="0"/>
                <w:sz w:val="18"/>
                <w:szCs w:val="18"/>
                <w:highlight w:val="none"/>
                <w:lang w:bidi="ar"/>
              </w:rPr>
              <w:t>研究生</w:t>
            </w:r>
            <w:r>
              <w:rPr>
                <w:rFonts w:hint="eastAsia" w:ascii="宋体" w:hAnsi="宋体" w:cs="宋体"/>
                <w:color w:val="auto"/>
                <w:kern w:val="0"/>
                <w:sz w:val="18"/>
                <w:szCs w:val="18"/>
                <w:highlight w:val="none"/>
                <w:lang w:bidi="ar"/>
              </w:rPr>
              <w:t>：</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一级学科：软件工程、网络空间技术、计算机科学与技术</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二级学科：教育技术学、现代教育技术</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b/>
                <w:bCs/>
                <w:color w:val="auto"/>
                <w:kern w:val="0"/>
                <w:sz w:val="18"/>
                <w:szCs w:val="18"/>
                <w:highlight w:val="none"/>
                <w:lang w:bidi="ar"/>
              </w:rPr>
              <w:t>本科</w:t>
            </w:r>
            <w:r>
              <w:rPr>
                <w:rFonts w:hint="eastAsia" w:ascii="宋体" w:hAnsi="宋体" w:cs="宋体"/>
                <w:color w:val="auto"/>
                <w:kern w:val="0"/>
                <w:sz w:val="18"/>
                <w:szCs w:val="18"/>
                <w:highlight w:val="none"/>
                <w:lang w:bidi="ar"/>
              </w:rPr>
              <w:t>：</w:t>
            </w:r>
          </w:p>
          <w:p>
            <w:pPr>
              <w:widowControl/>
              <w:spacing w:line="28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一级学科：计算机类</w:t>
            </w:r>
          </w:p>
          <w:p>
            <w:pPr>
              <w:widowControl/>
              <w:spacing w:line="280" w:lineRule="exact"/>
              <w:jc w:val="left"/>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bidi="ar"/>
              </w:rPr>
              <w:t>二级学科：教育技术学、人工智能</w:t>
            </w:r>
          </w:p>
        </w:tc>
        <w:tc>
          <w:tcPr>
            <w:tcW w:w="14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8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《教育基础知识（小学）》《学科专业知识（小学信息）》</w:t>
            </w:r>
          </w:p>
          <w:p>
            <w:pPr>
              <w:widowControl/>
              <w:spacing w:line="280" w:lineRule="exact"/>
              <w:jc w:val="left"/>
              <w:textAlignment w:val="center"/>
              <w:rPr>
                <w:rFonts w:hint="eastAsia" w:ascii="宋体" w:hAnsi="宋体" w:cs="宋体"/>
                <w:color w:val="auto"/>
                <w:kern w:val="0"/>
                <w:sz w:val="18"/>
                <w:szCs w:val="18"/>
                <w:highlight w:val="none"/>
                <w:lang w:val="en-US" w:eastAsia="zh-CN" w:bidi="ar"/>
              </w:rPr>
            </w:pPr>
          </w:p>
        </w:tc>
      </w:tr>
    </w:tbl>
    <w:p>
      <w:pPr>
        <w:rPr>
          <w:rFonts w:ascii="黑体" w:hAnsi="黑体" w:eastAsia="黑体"/>
          <w:bCs/>
          <w:color w:val="auto"/>
          <w:sz w:val="32"/>
          <w:szCs w:val="32"/>
          <w:highlight w:val="none"/>
        </w:rPr>
      </w:pPr>
    </w:p>
    <w:p>
      <w:pPr>
        <w:ind w:firstLine="640"/>
        <w:rPr>
          <w:rFonts w:ascii="黑体" w:hAnsi="黑体" w:eastAsia="黑体"/>
          <w:bCs/>
          <w:color w:val="auto"/>
          <w:sz w:val="32"/>
          <w:szCs w:val="32"/>
          <w:highlight w:val="none"/>
        </w:rPr>
      </w:pPr>
      <w:r>
        <w:rPr>
          <w:rFonts w:ascii="黑体" w:hAnsi="黑体" w:eastAsia="黑体"/>
          <w:bCs/>
          <w:color w:val="auto"/>
          <w:sz w:val="32"/>
          <w:szCs w:val="32"/>
          <w:highlight w:val="none"/>
        </w:rPr>
        <w:t>附件</w:t>
      </w:r>
      <w:r>
        <w:rPr>
          <w:rFonts w:hint="eastAsia" w:ascii="黑体" w:hAnsi="黑体" w:eastAsia="黑体"/>
          <w:bCs/>
          <w:color w:val="auto"/>
          <w:sz w:val="32"/>
          <w:szCs w:val="32"/>
          <w:highlight w:val="none"/>
        </w:rPr>
        <w:t>2</w:t>
      </w:r>
    </w:p>
    <w:p>
      <w:pPr>
        <w:widowControl/>
        <w:spacing w:line="360" w:lineRule="auto"/>
        <w:ind w:firstLine="600"/>
        <w:jc w:val="left"/>
        <w:rPr>
          <w:rFonts w:ascii="宋体" w:hAnsi="宋体" w:cs="宋体"/>
          <w:color w:val="auto"/>
          <w:kern w:val="0"/>
          <w:szCs w:val="21"/>
          <w:highlight w:val="none"/>
        </w:rPr>
      </w:pPr>
      <w:r>
        <w:rPr>
          <w:rFonts w:hint="eastAsia" w:ascii="宋体" w:hAnsi="宋体" w:cs="宋体"/>
          <w:color w:val="auto"/>
          <w:kern w:val="0"/>
          <w:szCs w:val="21"/>
          <w:highlight w:val="none"/>
          <w:lang w:bidi="ar"/>
        </w:rPr>
        <w:t xml:space="preserve"> </w:t>
      </w:r>
    </w:p>
    <w:p>
      <w:pPr>
        <w:ind w:firstLine="880"/>
        <w:jc w:val="center"/>
        <w:rPr>
          <w:rFonts w:ascii="方正小标宋_GBK" w:hAnsi="宋体" w:eastAsia="方正小标宋_GBK"/>
          <w:color w:val="auto"/>
          <w:sz w:val="44"/>
          <w:szCs w:val="44"/>
          <w:highlight w:val="none"/>
        </w:rPr>
      </w:pPr>
      <w:r>
        <w:rPr>
          <w:rFonts w:hint="eastAsia" w:ascii="方正小标宋_GBK" w:hAnsi="宋体" w:eastAsia="方正小标宋_GBK"/>
          <w:color w:val="auto"/>
          <w:sz w:val="44"/>
          <w:szCs w:val="44"/>
          <w:highlight w:val="none"/>
        </w:rPr>
        <w:t>同意报考证明</w:t>
      </w:r>
    </w:p>
    <w:p>
      <w:pPr>
        <w:ind w:firstLine="720"/>
        <w:jc w:val="center"/>
        <w:rPr>
          <w:rFonts w:ascii="方正小标宋_GBK" w:hAnsi="宋体" w:eastAsia="方正小标宋_GBK"/>
          <w:color w:val="auto"/>
          <w:sz w:val="44"/>
          <w:szCs w:val="44"/>
          <w:highlight w:val="none"/>
        </w:rPr>
      </w:pPr>
      <w:r>
        <w:rPr>
          <w:rFonts w:hint="eastAsia" w:ascii="方正小标宋_GBK" w:hAnsi="宋体" w:eastAsia="方正小标宋_GBK"/>
          <w:color w:val="auto"/>
          <w:sz w:val="36"/>
          <w:szCs w:val="36"/>
          <w:highlight w:val="none"/>
        </w:rPr>
        <w:t>（参考格式）</w:t>
      </w:r>
    </w:p>
    <w:p>
      <w:pPr>
        <w:widowControl/>
        <w:spacing w:line="360" w:lineRule="auto"/>
        <w:ind w:firstLine="600"/>
        <w:jc w:val="left"/>
        <w:rPr>
          <w:rFonts w:ascii="宋体" w:hAnsi="宋体" w:cs="宋体"/>
          <w:color w:val="auto"/>
          <w:kern w:val="0"/>
          <w:szCs w:val="21"/>
          <w:highlight w:val="none"/>
        </w:rPr>
      </w:pPr>
      <w:r>
        <w:rPr>
          <w:rFonts w:hint="eastAsia" w:ascii="宋体" w:hAnsi="宋体" w:cs="宋体"/>
          <w:color w:val="auto"/>
          <w:kern w:val="0"/>
          <w:szCs w:val="21"/>
          <w:highlight w:val="none"/>
          <w:lang w:bidi="ar"/>
        </w:rPr>
        <w:t xml:space="preserve"> </w:t>
      </w:r>
    </w:p>
    <w:p>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兹有我单位</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同志，</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日出生，身份证号码</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，于</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月至我单位参加工作，任教</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（学段）</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（学科）</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年整，我单位同意其参加玉环市教育局组织的公开招聘202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年事业编制教师</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第二批）</w:t>
      </w:r>
      <w:r>
        <w:rPr>
          <w:rFonts w:hint="eastAsia" w:ascii="仿宋" w:hAnsi="仿宋" w:eastAsia="仿宋" w:cs="仿宋"/>
          <w:color w:val="auto"/>
          <w:sz w:val="32"/>
          <w:szCs w:val="32"/>
          <w:highlight w:val="none"/>
        </w:rPr>
        <w:t>考试，如果被录用，将配合有关单位办理其人事关系、档案、工资等转移手续。</w:t>
      </w:r>
    </w:p>
    <w:p>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特此证明。</w:t>
      </w:r>
    </w:p>
    <w:p>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p>
    <w:p>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p>
    <w:p>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p>
    <w:p>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单位（盖章）                 行政主管部门（盖章）</w:t>
      </w:r>
    </w:p>
    <w:p>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                    年   月   日</w:t>
      </w:r>
    </w:p>
    <w:p>
      <w:pPr>
        <w:ind w:firstLine="640" w:firstLineChars="200"/>
        <w:rPr>
          <w:rFonts w:ascii="仿宋_GB2312" w:hAnsi="宋体" w:eastAsia="仿宋_GB2312"/>
          <w:color w:val="auto"/>
          <w:sz w:val="32"/>
          <w:szCs w:val="32"/>
          <w:highlight w:val="none"/>
        </w:rPr>
      </w:pPr>
    </w:p>
    <w:p>
      <w:pPr>
        <w:ind w:firstLine="640" w:firstLineChars="200"/>
        <w:rPr>
          <w:rFonts w:ascii="仿宋_GB2312" w:hAnsi="宋体" w:eastAsia="仿宋_GB2312"/>
          <w:color w:val="auto"/>
          <w:sz w:val="32"/>
          <w:szCs w:val="32"/>
          <w:highlight w:val="none"/>
        </w:rPr>
      </w:pPr>
    </w:p>
    <w:p>
      <w:pPr>
        <w:ind w:firstLine="640" w:firstLineChars="200"/>
        <w:rPr>
          <w:rFonts w:ascii="仿宋_GB2312" w:hAnsi="宋体" w:eastAsia="仿宋_GB2312"/>
          <w:color w:val="auto"/>
          <w:sz w:val="32"/>
          <w:szCs w:val="32"/>
          <w:highlight w:val="none"/>
        </w:rPr>
      </w:pPr>
    </w:p>
    <w:p>
      <w:pPr>
        <w:ind w:firstLine="640" w:firstLineChars="200"/>
        <w:rPr>
          <w:rFonts w:ascii="仿宋_GB2312" w:hAnsi="宋体" w:eastAsia="仿宋_GB2312"/>
          <w:color w:val="auto"/>
          <w:sz w:val="32"/>
          <w:szCs w:val="32"/>
          <w:highlight w:val="none"/>
        </w:rPr>
      </w:pPr>
    </w:p>
    <w:p>
      <w:pPr>
        <w:spacing w:line="480" w:lineRule="exact"/>
        <w:rPr>
          <w:rFonts w:ascii="黑体" w:hAnsi="黑体" w:eastAsia="黑体"/>
          <w:bCs/>
          <w:color w:val="auto"/>
          <w:sz w:val="32"/>
          <w:szCs w:val="32"/>
          <w:highlight w:val="none"/>
        </w:rPr>
      </w:pPr>
    </w:p>
    <w:p>
      <w:pPr>
        <w:spacing w:line="480" w:lineRule="exact"/>
        <w:ind w:firstLine="640"/>
        <w:rPr>
          <w:rFonts w:hint="eastAsia" w:ascii="黑体" w:hAnsi="黑体" w:eastAsia="黑体"/>
          <w:bCs/>
          <w:color w:val="auto"/>
          <w:sz w:val="32"/>
          <w:szCs w:val="32"/>
          <w:highlight w:val="none"/>
        </w:rPr>
      </w:pPr>
    </w:p>
    <w:p>
      <w:pPr>
        <w:spacing w:line="480" w:lineRule="exact"/>
        <w:ind w:firstLine="640"/>
        <w:rPr>
          <w:rFonts w:ascii="黑体" w:hAnsi="黑体" w:eastAsia="黑体"/>
          <w:bCs/>
          <w:color w:val="auto"/>
          <w:sz w:val="32"/>
          <w:szCs w:val="32"/>
          <w:highlight w:val="none"/>
        </w:rPr>
      </w:pPr>
      <w:r>
        <w:rPr>
          <w:rFonts w:hint="eastAsia" w:ascii="黑体" w:hAnsi="黑体" w:eastAsia="黑体"/>
          <w:bCs/>
          <w:color w:val="auto"/>
          <w:sz w:val="32"/>
          <w:szCs w:val="32"/>
          <w:highlight w:val="none"/>
        </w:rPr>
        <w:t>附件3</w:t>
      </w:r>
    </w:p>
    <w:p>
      <w:pPr>
        <w:pStyle w:val="8"/>
        <w:widowControl/>
        <w:shd w:val="clear" w:color="auto" w:fill="FFFFFF"/>
        <w:spacing w:before="156" w:beforeLines="50" w:beforeAutospacing="0" w:after="156" w:afterLines="50" w:afterAutospacing="0" w:line="560" w:lineRule="exact"/>
        <w:ind w:firstLine="880"/>
        <w:jc w:val="center"/>
        <w:rPr>
          <w:rFonts w:ascii="黑体" w:hAnsi="黑体" w:eastAsia="黑体" w:cs="黑体"/>
          <w:color w:val="auto"/>
          <w:kern w:val="2"/>
          <w:sz w:val="44"/>
          <w:szCs w:val="44"/>
          <w:highlight w:val="none"/>
        </w:rPr>
      </w:pPr>
      <w:r>
        <w:rPr>
          <w:rFonts w:hint="eastAsia" w:ascii="黑体" w:hAnsi="黑体" w:eastAsia="黑体" w:cs="黑体"/>
          <w:color w:val="auto"/>
          <w:kern w:val="2"/>
          <w:sz w:val="44"/>
          <w:szCs w:val="44"/>
          <w:highlight w:val="none"/>
        </w:rPr>
        <w:t>现场资格复审材料清单</w:t>
      </w:r>
    </w:p>
    <w:p>
      <w:pPr>
        <w:pStyle w:val="8"/>
        <w:widowControl/>
        <w:shd w:val="clear" w:color="auto" w:fill="FFFFFF"/>
        <w:spacing w:before="156" w:beforeLines="50" w:beforeAutospacing="0" w:after="156" w:afterLines="50" w:afterAutospacing="0" w:line="460" w:lineRule="exact"/>
        <w:ind w:firstLine="480" w:firstLineChars="200"/>
        <w:rPr>
          <w:rFonts w:ascii="方正小标宋_GBK" w:hAnsi="宋体" w:eastAsia="方正小标宋_GBK"/>
          <w:color w:val="auto"/>
          <w:kern w:val="2"/>
          <w:highlight w:val="none"/>
        </w:rPr>
      </w:pPr>
      <w:r>
        <w:rPr>
          <w:rFonts w:hint="eastAsia" w:ascii="楷体" w:hAnsi="楷体" w:eastAsia="楷体"/>
          <w:color w:val="auto"/>
          <w:kern w:val="2"/>
          <w:highlight w:val="none"/>
        </w:rPr>
        <w:t>以下</w:t>
      </w:r>
      <w:r>
        <w:rPr>
          <w:rFonts w:ascii="楷体" w:hAnsi="楷体" w:eastAsia="楷体"/>
          <w:color w:val="auto"/>
          <w:kern w:val="2"/>
          <w:highlight w:val="none"/>
        </w:rPr>
        <w:t>材料除《</w:t>
      </w:r>
      <w:r>
        <w:rPr>
          <w:rFonts w:hint="eastAsia" w:ascii="楷体" w:hAnsi="楷体" w:eastAsia="楷体"/>
          <w:color w:val="auto"/>
          <w:kern w:val="2"/>
          <w:highlight w:val="none"/>
        </w:rPr>
        <w:t>报名表</w:t>
      </w:r>
      <w:r>
        <w:rPr>
          <w:rFonts w:ascii="楷体" w:hAnsi="楷体" w:eastAsia="楷体"/>
          <w:color w:val="auto"/>
          <w:kern w:val="2"/>
          <w:highlight w:val="none"/>
        </w:rPr>
        <w:t>》《教育部学历证书电子注册备案表》</w:t>
      </w:r>
      <w:r>
        <w:rPr>
          <w:rFonts w:hint="eastAsia" w:ascii="楷体" w:hAnsi="楷体" w:eastAsia="楷体"/>
          <w:color w:val="auto"/>
          <w:kern w:val="2"/>
          <w:highlight w:val="none"/>
        </w:rPr>
        <w:t>《应届毕业生证明》</w:t>
      </w:r>
      <w:r>
        <w:rPr>
          <w:rFonts w:ascii="楷体" w:hAnsi="楷体" w:eastAsia="楷体"/>
          <w:color w:val="auto"/>
          <w:kern w:val="2"/>
          <w:highlight w:val="none"/>
        </w:rPr>
        <w:t>《教育部学籍在线验证报告》</w:t>
      </w:r>
      <w:r>
        <w:rPr>
          <w:rFonts w:hint="eastAsia" w:ascii="楷体" w:hAnsi="楷体" w:eastAsia="楷体"/>
          <w:color w:val="auto"/>
          <w:kern w:val="2"/>
          <w:highlight w:val="none"/>
        </w:rPr>
        <w:t>《同意报考证明》提</w:t>
      </w:r>
      <w:r>
        <w:rPr>
          <w:rFonts w:ascii="楷体" w:hAnsi="楷体" w:eastAsia="楷体"/>
          <w:color w:val="auto"/>
          <w:kern w:val="2"/>
          <w:highlight w:val="none"/>
        </w:rPr>
        <w:t>交</w:t>
      </w:r>
      <w:r>
        <w:rPr>
          <w:rFonts w:hint="eastAsia" w:ascii="楷体" w:hAnsi="楷体" w:eastAsia="楷体"/>
          <w:color w:val="auto"/>
          <w:kern w:val="2"/>
          <w:highlight w:val="none"/>
        </w:rPr>
        <w:t>和收取</w:t>
      </w:r>
      <w:r>
        <w:rPr>
          <w:rFonts w:ascii="楷体" w:hAnsi="楷体" w:eastAsia="楷体"/>
          <w:color w:val="auto"/>
          <w:kern w:val="2"/>
          <w:highlight w:val="none"/>
        </w:rPr>
        <w:t>原件外，其他都提</w:t>
      </w:r>
      <w:r>
        <w:rPr>
          <w:rFonts w:hint="eastAsia" w:ascii="楷体" w:hAnsi="楷体" w:eastAsia="楷体"/>
          <w:color w:val="auto"/>
          <w:kern w:val="2"/>
          <w:highlight w:val="none"/>
        </w:rPr>
        <w:t>供</w:t>
      </w:r>
      <w:r>
        <w:rPr>
          <w:rFonts w:ascii="楷体" w:hAnsi="楷体" w:eastAsia="楷体"/>
          <w:color w:val="auto"/>
          <w:kern w:val="2"/>
          <w:highlight w:val="none"/>
        </w:rPr>
        <w:t>原件和复印件1份</w:t>
      </w:r>
      <w:r>
        <w:rPr>
          <w:rFonts w:hint="eastAsia" w:ascii="楷体" w:hAnsi="楷体" w:eastAsia="楷体"/>
          <w:color w:val="auto"/>
          <w:kern w:val="2"/>
          <w:highlight w:val="none"/>
        </w:rPr>
        <w:t>，查验原件后收取复印件。请将材料原件和复印件分别按清单顺序叠放以便审核。</w:t>
      </w:r>
    </w:p>
    <w:p>
      <w:pPr>
        <w:snapToGrid w:val="0"/>
        <w:spacing w:line="4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1.《玉环市公开招聘202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年事业编制教师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第二批）</w:t>
      </w:r>
      <w:r>
        <w:rPr>
          <w:rFonts w:hint="eastAsia" w:ascii="仿宋" w:hAnsi="仿宋" w:eastAsia="仿宋" w:cs="仿宋"/>
          <w:color w:val="auto"/>
          <w:sz w:val="28"/>
          <w:szCs w:val="28"/>
          <w:highlight w:val="none"/>
        </w:rPr>
        <w:t>考试报名表》（网报初审通过后下载打印）。</w:t>
      </w:r>
    </w:p>
    <w:p>
      <w:pPr>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2.有效居民身份证（复印件须复印正反面）。</w:t>
      </w:r>
    </w:p>
    <w:p>
      <w:pPr>
        <w:snapToGrid w:val="0"/>
        <w:spacing w:line="46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.教师资格证或教师资格考试合格证明。</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专业不符人员</w:t>
      </w:r>
      <w:r>
        <w:rPr>
          <w:rFonts w:hint="eastAsia" w:ascii="仿宋" w:hAnsi="仿宋" w:eastAsia="仿宋" w:cs="仿宋"/>
          <w:color w:val="auto"/>
          <w:sz w:val="28"/>
          <w:szCs w:val="28"/>
          <w:highlight w:val="none"/>
          <w:lang w:val="en-US" w:eastAsia="zh-CN"/>
        </w:rPr>
        <w:t>必须</w:t>
      </w:r>
      <w:r>
        <w:rPr>
          <w:rFonts w:hint="eastAsia" w:ascii="仿宋" w:hAnsi="仿宋" w:eastAsia="仿宋" w:cs="仿宋"/>
          <w:color w:val="auto"/>
          <w:sz w:val="28"/>
          <w:szCs w:val="28"/>
          <w:highlight w:val="none"/>
        </w:rPr>
        <w:t>提供</w:t>
      </w:r>
      <w:r>
        <w:rPr>
          <w:rFonts w:hint="eastAsia" w:ascii="仿宋" w:hAnsi="仿宋" w:eastAsia="仿宋" w:cs="仿宋"/>
          <w:color w:val="auto"/>
          <w:sz w:val="28"/>
          <w:szCs w:val="28"/>
          <w:highlight w:val="none"/>
          <w:lang w:eastAsia="zh-CN"/>
        </w:rPr>
        <w:t>）</w:t>
      </w:r>
    </w:p>
    <w:p>
      <w:pPr>
        <w:snapToGrid w:val="0"/>
        <w:spacing w:line="4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.国内高校非应届毕业生提供已取得的各层次学历学位证书和相应的《教育部学历证书电子注册备案表》（通过学信网打印）。</w:t>
      </w:r>
    </w:p>
    <w:p>
      <w:pPr>
        <w:snapToGrid w:val="0"/>
        <w:spacing w:line="4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国内高校应届毕业生提供学校出具的《就业推荐表》，或教育部学生司制发的《全国普通高校毕业生就业协议书》（省外高校可持省级教育行政部门制发的《普通高校毕业生就业协议书》），同时需提供《教育部学籍在线验证报告》（通过学信网打印）。</w:t>
      </w:r>
    </w:p>
    <w:p>
      <w:pPr>
        <w:snapToGrid w:val="0"/>
        <w:spacing w:line="4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.国（境）外留学人员毕业证书上毕业时间为202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年1月至202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年8月的，可先提供国（境）外院校毕业学历学位证书或学籍证明、就读证明；毕业时间为202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1月前的留学人员须提供国（境）外院校毕业学历学位证书和教育部中国留学服务中心出具的国（境）外学历学位认证书。如在留学经历前有国内高校就读经历的还须提供相应学历学位证书和《教育部学历证书电子注册备案表》。</w:t>
      </w:r>
    </w:p>
    <w:p>
      <w:pPr>
        <w:snapToGrid w:val="0"/>
        <w:spacing w:line="4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.报考语文岗位提供普通话二甲及以上等级证书，报考其他岗位提供普通话二乙及以上等级证书。</w:t>
      </w:r>
    </w:p>
    <w:p>
      <w:pPr>
        <w:snapToGrid w:val="0"/>
        <w:spacing w:line="4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.定向师范生或委培生提供定向培养或委托培养单位开具的同意报考证明；台州市内正式在编教师提供所在单位及主管部门开具的同意报考证明（参考格式见附件2）。</w:t>
      </w:r>
    </w:p>
    <w:p>
      <w:pPr>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以相近专业报考的考生，须提供所学主要课程证明</w:t>
      </w:r>
      <w:r>
        <w:rPr>
          <w:rFonts w:hint="eastAsia" w:ascii="仿宋" w:hAnsi="仿宋" w:eastAsia="仿宋" w:cs="仿宋"/>
          <w:color w:val="auto"/>
          <w:sz w:val="28"/>
          <w:szCs w:val="28"/>
          <w:highlight w:val="none"/>
          <w:lang w:eastAsia="zh-CN"/>
        </w:rPr>
        <w:t>。</w:t>
      </w:r>
    </w:p>
    <w:p>
      <w:pPr>
        <w:snapToGrid w:val="0"/>
        <w:spacing w:line="460" w:lineRule="exact"/>
        <w:ind w:firstLine="560" w:firstLineChars="200"/>
        <w:rPr>
          <w:rFonts w:hint="eastAsia" w:ascii="仿宋" w:hAnsi="仿宋" w:eastAsia="仿宋" w:cs="仿宋"/>
          <w:color w:val="auto"/>
          <w:sz w:val="28"/>
          <w:szCs w:val="28"/>
          <w:highlight w:val="none"/>
        </w:rPr>
      </w:pPr>
    </w:p>
    <w:sectPr>
      <w:pgSz w:w="11906" w:h="16838"/>
      <w:pgMar w:top="1247" w:right="1361" w:bottom="1134" w:left="136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690E95-2994-46C2-9855-CD56243D692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CD9A5845-BC62-4329-A42C-87B331C61153}"/>
  </w:font>
  <w:font w:name="仿宋_GB2312">
    <w:panose1 w:val="02010609030101010101"/>
    <w:charset w:val="86"/>
    <w:family w:val="modern"/>
    <w:pitch w:val="default"/>
    <w:sig w:usb0="00000001" w:usb1="080E0000" w:usb2="00000000" w:usb3="00000000" w:csb0="00040000" w:csb1="00000000"/>
    <w:embedRegular r:id="rId3" w:fontKey="{735F9092-B365-4F74-9B53-5E911AE85843}"/>
  </w:font>
  <w:font w:name="Segoe UI">
    <w:panose1 w:val="020B0502040204020203"/>
    <w:charset w:val="00"/>
    <w:family w:val="swiss"/>
    <w:pitch w:val="default"/>
    <w:sig w:usb0="E10022FF" w:usb1="C000E47F" w:usb2="00000029" w:usb3="00000000" w:csb0="200001DF" w:csb1="20000000"/>
    <w:embedRegular r:id="rId4" w:fontKey="{21EA22D8-5A6A-4559-A572-866DEEB085E3}"/>
  </w:font>
  <w:font w:name="方正小标宋_GBK">
    <w:altName w:val="微软雅黑"/>
    <w:panose1 w:val="02000000000000000000"/>
    <w:charset w:val="86"/>
    <w:family w:val="script"/>
    <w:pitch w:val="default"/>
    <w:sig w:usb0="00000000" w:usb1="00000000" w:usb2="00082016" w:usb3="00000000" w:csb0="00040001" w:csb1="00000000"/>
    <w:embedRegular r:id="rId5" w:fontKey="{71E2E11B-02E1-4D50-ACD5-7C2A364E57F8}"/>
  </w:font>
  <w:font w:name="楷体">
    <w:panose1 w:val="02010609060101010101"/>
    <w:charset w:val="86"/>
    <w:family w:val="modern"/>
    <w:pitch w:val="default"/>
    <w:sig w:usb0="800002BF" w:usb1="38CF7CFA" w:usb2="00000016" w:usb3="00000000" w:csb0="00040001" w:csb1="00000000"/>
    <w:embedRegular r:id="rId6" w:fontKey="{E004DBE3-7CB8-4E87-B118-04DF284E5AEC}"/>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ZGY3NGRhNmQ2ODdjNWU0NDk3YThlNDA5ZGVmNzMifQ=="/>
    <w:docVar w:name="KSO_WPS_MARK_KEY" w:val="d302864e-8a7d-48a8-b219-ef3e560db803"/>
  </w:docVars>
  <w:rsids>
    <w:rsidRoot w:val="0006576E"/>
    <w:rsid w:val="0006576E"/>
    <w:rsid w:val="000C5931"/>
    <w:rsid w:val="00114D31"/>
    <w:rsid w:val="00161461"/>
    <w:rsid w:val="00186BF0"/>
    <w:rsid w:val="00265A0B"/>
    <w:rsid w:val="00302543"/>
    <w:rsid w:val="00376774"/>
    <w:rsid w:val="004A1407"/>
    <w:rsid w:val="004A147E"/>
    <w:rsid w:val="004C1F2C"/>
    <w:rsid w:val="004D7BE4"/>
    <w:rsid w:val="004F2FDF"/>
    <w:rsid w:val="0051097B"/>
    <w:rsid w:val="005C0DA9"/>
    <w:rsid w:val="005C517F"/>
    <w:rsid w:val="00707E29"/>
    <w:rsid w:val="007236B6"/>
    <w:rsid w:val="0080772C"/>
    <w:rsid w:val="0082659E"/>
    <w:rsid w:val="00846245"/>
    <w:rsid w:val="009D1864"/>
    <w:rsid w:val="009F7E94"/>
    <w:rsid w:val="00A85395"/>
    <w:rsid w:val="00AC17B2"/>
    <w:rsid w:val="00B60539"/>
    <w:rsid w:val="00B6064F"/>
    <w:rsid w:val="00BB612C"/>
    <w:rsid w:val="00BD0A96"/>
    <w:rsid w:val="00BD37D8"/>
    <w:rsid w:val="00C0606A"/>
    <w:rsid w:val="00C603FA"/>
    <w:rsid w:val="00CD3536"/>
    <w:rsid w:val="00D27764"/>
    <w:rsid w:val="00E01332"/>
    <w:rsid w:val="00E13660"/>
    <w:rsid w:val="00E76435"/>
    <w:rsid w:val="00E93FC8"/>
    <w:rsid w:val="00F80E62"/>
    <w:rsid w:val="0109689F"/>
    <w:rsid w:val="01527EDF"/>
    <w:rsid w:val="0160084E"/>
    <w:rsid w:val="01877B89"/>
    <w:rsid w:val="02056D00"/>
    <w:rsid w:val="0213345C"/>
    <w:rsid w:val="02155E98"/>
    <w:rsid w:val="022043A5"/>
    <w:rsid w:val="02273627"/>
    <w:rsid w:val="023C235A"/>
    <w:rsid w:val="02451942"/>
    <w:rsid w:val="02467ED0"/>
    <w:rsid w:val="02D57D43"/>
    <w:rsid w:val="02D67E66"/>
    <w:rsid w:val="02FC0103"/>
    <w:rsid w:val="031B2C7F"/>
    <w:rsid w:val="031C2553"/>
    <w:rsid w:val="03267B3F"/>
    <w:rsid w:val="033A6423"/>
    <w:rsid w:val="038725A2"/>
    <w:rsid w:val="03B82392"/>
    <w:rsid w:val="03BC599A"/>
    <w:rsid w:val="03FB766B"/>
    <w:rsid w:val="04254188"/>
    <w:rsid w:val="047A168F"/>
    <w:rsid w:val="0490450B"/>
    <w:rsid w:val="04AD040F"/>
    <w:rsid w:val="04AF3A09"/>
    <w:rsid w:val="05161060"/>
    <w:rsid w:val="054300FD"/>
    <w:rsid w:val="05810D93"/>
    <w:rsid w:val="05AE3DE5"/>
    <w:rsid w:val="061C4297"/>
    <w:rsid w:val="062F32B6"/>
    <w:rsid w:val="063A5575"/>
    <w:rsid w:val="064E644B"/>
    <w:rsid w:val="06514D33"/>
    <w:rsid w:val="06BB2991"/>
    <w:rsid w:val="06C07480"/>
    <w:rsid w:val="072B0FB7"/>
    <w:rsid w:val="07464042"/>
    <w:rsid w:val="07473167"/>
    <w:rsid w:val="07506C45"/>
    <w:rsid w:val="07B001F6"/>
    <w:rsid w:val="07FF73D6"/>
    <w:rsid w:val="08297BEC"/>
    <w:rsid w:val="085F5FBF"/>
    <w:rsid w:val="087A5458"/>
    <w:rsid w:val="08A51783"/>
    <w:rsid w:val="08C45EB0"/>
    <w:rsid w:val="08D04C36"/>
    <w:rsid w:val="08DC47DD"/>
    <w:rsid w:val="08DF271F"/>
    <w:rsid w:val="09011978"/>
    <w:rsid w:val="09412D13"/>
    <w:rsid w:val="097D7B5F"/>
    <w:rsid w:val="098E102A"/>
    <w:rsid w:val="0A185591"/>
    <w:rsid w:val="0A5A008E"/>
    <w:rsid w:val="0A8455AD"/>
    <w:rsid w:val="0AB94B2B"/>
    <w:rsid w:val="0AC30636"/>
    <w:rsid w:val="0AEE0C79"/>
    <w:rsid w:val="0B4F5367"/>
    <w:rsid w:val="0B785E14"/>
    <w:rsid w:val="0B9400ED"/>
    <w:rsid w:val="0BDC31C7"/>
    <w:rsid w:val="0BE5207C"/>
    <w:rsid w:val="0C0400E8"/>
    <w:rsid w:val="0C346308"/>
    <w:rsid w:val="0C3B00AA"/>
    <w:rsid w:val="0C4A6383"/>
    <w:rsid w:val="0C5E4799"/>
    <w:rsid w:val="0C6D2071"/>
    <w:rsid w:val="0C8C646D"/>
    <w:rsid w:val="0C914370"/>
    <w:rsid w:val="0CD80B64"/>
    <w:rsid w:val="0D0229A6"/>
    <w:rsid w:val="0D1169F3"/>
    <w:rsid w:val="0D7773FD"/>
    <w:rsid w:val="0D786F20"/>
    <w:rsid w:val="0DAA2F10"/>
    <w:rsid w:val="0DB66863"/>
    <w:rsid w:val="0DEC0453"/>
    <w:rsid w:val="0DFF2F71"/>
    <w:rsid w:val="0E0A1FE1"/>
    <w:rsid w:val="0E4170AC"/>
    <w:rsid w:val="0E527771"/>
    <w:rsid w:val="0E8C2165"/>
    <w:rsid w:val="0EB74DD3"/>
    <w:rsid w:val="0EB84C8D"/>
    <w:rsid w:val="0EC57542"/>
    <w:rsid w:val="0EEB4B78"/>
    <w:rsid w:val="0EF24286"/>
    <w:rsid w:val="0EF32D02"/>
    <w:rsid w:val="0F29227F"/>
    <w:rsid w:val="0F2B5C7F"/>
    <w:rsid w:val="0F310BC1"/>
    <w:rsid w:val="0F3D043B"/>
    <w:rsid w:val="0F8B7FE0"/>
    <w:rsid w:val="0FB6788B"/>
    <w:rsid w:val="0FC569D1"/>
    <w:rsid w:val="0FC57D85"/>
    <w:rsid w:val="0FE51619"/>
    <w:rsid w:val="0FE64614"/>
    <w:rsid w:val="10000813"/>
    <w:rsid w:val="100929FF"/>
    <w:rsid w:val="10264603"/>
    <w:rsid w:val="10394744"/>
    <w:rsid w:val="1053234C"/>
    <w:rsid w:val="105A2D5C"/>
    <w:rsid w:val="107D459E"/>
    <w:rsid w:val="109E47CC"/>
    <w:rsid w:val="10EA76BB"/>
    <w:rsid w:val="11047F46"/>
    <w:rsid w:val="117A14B8"/>
    <w:rsid w:val="11895257"/>
    <w:rsid w:val="11EE155E"/>
    <w:rsid w:val="121E62E8"/>
    <w:rsid w:val="12685123"/>
    <w:rsid w:val="12754049"/>
    <w:rsid w:val="128A29CE"/>
    <w:rsid w:val="128B4FFF"/>
    <w:rsid w:val="1290009A"/>
    <w:rsid w:val="12B634D9"/>
    <w:rsid w:val="12C90772"/>
    <w:rsid w:val="12E0681A"/>
    <w:rsid w:val="13426006"/>
    <w:rsid w:val="134367E2"/>
    <w:rsid w:val="13540957"/>
    <w:rsid w:val="137E4DB5"/>
    <w:rsid w:val="139129DD"/>
    <w:rsid w:val="139D148E"/>
    <w:rsid w:val="13A20852"/>
    <w:rsid w:val="13C10BD3"/>
    <w:rsid w:val="13D03611"/>
    <w:rsid w:val="13E526A7"/>
    <w:rsid w:val="145E0C1D"/>
    <w:rsid w:val="14756244"/>
    <w:rsid w:val="149068D0"/>
    <w:rsid w:val="14E46C49"/>
    <w:rsid w:val="150C0679"/>
    <w:rsid w:val="152116FE"/>
    <w:rsid w:val="1523526E"/>
    <w:rsid w:val="154462C0"/>
    <w:rsid w:val="15A12936"/>
    <w:rsid w:val="15A20FDE"/>
    <w:rsid w:val="15AE1730"/>
    <w:rsid w:val="16035181"/>
    <w:rsid w:val="161672D6"/>
    <w:rsid w:val="165A281F"/>
    <w:rsid w:val="16783AEC"/>
    <w:rsid w:val="167F131F"/>
    <w:rsid w:val="167F3C31"/>
    <w:rsid w:val="16B34B25"/>
    <w:rsid w:val="16CD1E8A"/>
    <w:rsid w:val="16D72F09"/>
    <w:rsid w:val="16E676D0"/>
    <w:rsid w:val="173636B4"/>
    <w:rsid w:val="17666389"/>
    <w:rsid w:val="17797B1C"/>
    <w:rsid w:val="177B1AE6"/>
    <w:rsid w:val="177E1F85"/>
    <w:rsid w:val="17887D5F"/>
    <w:rsid w:val="17A57733"/>
    <w:rsid w:val="17AA44AA"/>
    <w:rsid w:val="17CE7E68"/>
    <w:rsid w:val="17E7700B"/>
    <w:rsid w:val="181F3CB2"/>
    <w:rsid w:val="18BF025D"/>
    <w:rsid w:val="18E67F8C"/>
    <w:rsid w:val="18F03E49"/>
    <w:rsid w:val="18F558C8"/>
    <w:rsid w:val="18F8235F"/>
    <w:rsid w:val="192C753C"/>
    <w:rsid w:val="1932589B"/>
    <w:rsid w:val="193F6157"/>
    <w:rsid w:val="195615A9"/>
    <w:rsid w:val="195C2DE5"/>
    <w:rsid w:val="196273F9"/>
    <w:rsid w:val="19A075E2"/>
    <w:rsid w:val="19E03E83"/>
    <w:rsid w:val="19EC5329"/>
    <w:rsid w:val="1A0635F7"/>
    <w:rsid w:val="1A437DB5"/>
    <w:rsid w:val="1A6220C1"/>
    <w:rsid w:val="1A995F1A"/>
    <w:rsid w:val="1AAC7A6A"/>
    <w:rsid w:val="1AB53561"/>
    <w:rsid w:val="1AB57A3A"/>
    <w:rsid w:val="1ABC5AA3"/>
    <w:rsid w:val="1AFC6661"/>
    <w:rsid w:val="1B045F93"/>
    <w:rsid w:val="1B3063A9"/>
    <w:rsid w:val="1B4072CF"/>
    <w:rsid w:val="1B5E7755"/>
    <w:rsid w:val="1BBD7C92"/>
    <w:rsid w:val="1BC52473"/>
    <w:rsid w:val="1C0876C1"/>
    <w:rsid w:val="1CA218C3"/>
    <w:rsid w:val="1CCA273C"/>
    <w:rsid w:val="1CD916D9"/>
    <w:rsid w:val="1CEB2028"/>
    <w:rsid w:val="1CFA3671"/>
    <w:rsid w:val="1D251832"/>
    <w:rsid w:val="1D302D75"/>
    <w:rsid w:val="1D686669"/>
    <w:rsid w:val="1D9236E6"/>
    <w:rsid w:val="1DA63635"/>
    <w:rsid w:val="1DAB29F9"/>
    <w:rsid w:val="1DB25B36"/>
    <w:rsid w:val="1E0501D6"/>
    <w:rsid w:val="1E3607E1"/>
    <w:rsid w:val="1E430E84"/>
    <w:rsid w:val="1EB10D33"/>
    <w:rsid w:val="1EDC7F5E"/>
    <w:rsid w:val="1EE91A2B"/>
    <w:rsid w:val="1EEF2912"/>
    <w:rsid w:val="1F12443B"/>
    <w:rsid w:val="1F2B4F83"/>
    <w:rsid w:val="1F2E5690"/>
    <w:rsid w:val="1F3031B6"/>
    <w:rsid w:val="1FBA3FA4"/>
    <w:rsid w:val="1FF26BAE"/>
    <w:rsid w:val="200C59D1"/>
    <w:rsid w:val="20124277"/>
    <w:rsid w:val="20337402"/>
    <w:rsid w:val="2040365D"/>
    <w:rsid w:val="205E4E32"/>
    <w:rsid w:val="2063580D"/>
    <w:rsid w:val="206F20D9"/>
    <w:rsid w:val="207E6CFD"/>
    <w:rsid w:val="20AC2D10"/>
    <w:rsid w:val="20C46836"/>
    <w:rsid w:val="20DB35F6"/>
    <w:rsid w:val="20E51C8A"/>
    <w:rsid w:val="20EB0662"/>
    <w:rsid w:val="210677A8"/>
    <w:rsid w:val="211803A6"/>
    <w:rsid w:val="211F0EDB"/>
    <w:rsid w:val="21203283"/>
    <w:rsid w:val="213421EB"/>
    <w:rsid w:val="21691B92"/>
    <w:rsid w:val="217A2579"/>
    <w:rsid w:val="21AD4F92"/>
    <w:rsid w:val="227F2ECC"/>
    <w:rsid w:val="22904FC6"/>
    <w:rsid w:val="22B313A9"/>
    <w:rsid w:val="22C500B9"/>
    <w:rsid w:val="22E749AA"/>
    <w:rsid w:val="22EA5B1F"/>
    <w:rsid w:val="23590BF7"/>
    <w:rsid w:val="23751ADF"/>
    <w:rsid w:val="23765EEA"/>
    <w:rsid w:val="239E04F7"/>
    <w:rsid w:val="23B411B8"/>
    <w:rsid w:val="23DA4524"/>
    <w:rsid w:val="24183CA4"/>
    <w:rsid w:val="241B07E5"/>
    <w:rsid w:val="241F1A4B"/>
    <w:rsid w:val="2421689B"/>
    <w:rsid w:val="242F7EE0"/>
    <w:rsid w:val="245552BB"/>
    <w:rsid w:val="248455F2"/>
    <w:rsid w:val="2492680B"/>
    <w:rsid w:val="2497294E"/>
    <w:rsid w:val="24A47EFA"/>
    <w:rsid w:val="24A94248"/>
    <w:rsid w:val="24AC1531"/>
    <w:rsid w:val="24E567F1"/>
    <w:rsid w:val="25126909"/>
    <w:rsid w:val="25161906"/>
    <w:rsid w:val="2541408D"/>
    <w:rsid w:val="25423C43"/>
    <w:rsid w:val="257B0AAC"/>
    <w:rsid w:val="25950217"/>
    <w:rsid w:val="25BD1FE8"/>
    <w:rsid w:val="25D6467E"/>
    <w:rsid w:val="25ED1E01"/>
    <w:rsid w:val="25F9351B"/>
    <w:rsid w:val="25FE400E"/>
    <w:rsid w:val="26404A4F"/>
    <w:rsid w:val="26A526DC"/>
    <w:rsid w:val="26AC3A6A"/>
    <w:rsid w:val="26B15A9F"/>
    <w:rsid w:val="27365BE0"/>
    <w:rsid w:val="274509E9"/>
    <w:rsid w:val="2762028F"/>
    <w:rsid w:val="277F227A"/>
    <w:rsid w:val="2798242C"/>
    <w:rsid w:val="27EA373C"/>
    <w:rsid w:val="27F6098E"/>
    <w:rsid w:val="280A5D3C"/>
    <w:rsid w:val="281C3CAE"/>
    <w:rsid w:val="282E5827"/>
    <w:rsid w:val="2831044E"/>
    <w:rsid w:val="286C41B3"/>
    <w:rsid w:val="28795BCE"/>
    <w:rsid w:val="287F228B"/>
    <w:rsid w:val="28925EE2"/>
    <w:rsid w:val="28AF7924"/>
    <w:rsid w:val="28F6721F"/>
    <w:rsid w:val="29076FE1"/>
    <w:rsid w:val="291E49C7"/>
    <w:rsid w:val="296B6164"/>
    <w:rsid w:val="29785E86"/>
    <w:rsid w:val="297D0F61"/>
    <w:rsid w:val="298E118F"/>
    <w:rsid w:val="29A719C6"/>
    <w:rsid w:val="29C76E0D"/>
    <w:rsid w:val="2A0B08F6"/>
    <w:rsid w:val="2A8820F8"/>
    <w:rsid w:val="2A9C6516"/>
    <w:rsid w:val="2AA66790"/>
    <w:rsid w:val="2AAA2010"/>
    <w:rsid w:val="2ACF41CB"/>
    <w:rsid w:val="2AE964C6"/>
    <w:rsid w:val="2B061458"/>
    <w:rsid w:val="2B393440"/>
    <w:rsid w:val="2B56797C"/>
    <w:rsid w:val="2B591CE7"/>
    <w:rsid w:val="2B6F150A"/>
    <w:rsid w:val="2B7D59D5"/>
    <w:rsid w:val="2BCF54EE"/>
    <w:rsid w:val="2BD10984"/>
    <w:rsid w:val="2BE30FD2"/>
    <w:rsid w:val="2BE507B7"/>
    <w:rsid w:val="2C040E04"/>
    <w:rsid w:val="2C4631D8"/>
    <w:rsid w:val="2C723A27"/>
    <w:rsid w:val="2C9960A3"/>
    <w:rsid w:val="2CAF6281"/>
    <w:rsid w:val="2CB12DBE"/>
    <w:rsid w:val="2CB57BC0"/>
    <w:rsid w:val="2CB847EB"/>
    <w:rsid w:val="2CBF6AE3"/>
    <w:rsid w:val="2CD258AD"/>
    <w:rsid w:val="2CD614B8"/>
    <w:rsid w:val="2CFA164C"/>
    <w:rsid w:val="2CFA3055"/>
    <w:rsid w:val="2D001F3A"/>
    <w:rsid w:val="2D79041E"/>
    <w:rsid w:val="2DA01B9B"/>
    <w:rsid w:val="2DBF149D"/>
    <w:rsid w:val="2DDB522C"/>
    <w:rsid w:val="2DDE6C3A"/>
    <w:rsid w:val="2DF53F49"/>
    <w:rsid w:val="2E03651D"/>
    <w:rsid w:val="2E1A39AF"/>
    <w:rsid w:val="2E224460"/>
    <w:rsid w:val="2E966CCB"/>
    <w:rsid w:val="2E982B26"/>
    <w:rsid w:val="2E9E5F43"/>
    <w:rsid w:val="2EC70045"/>
    <w:rsid w:val="2F0E09A7"/>
    <w:rsid w:val="2F2F25FF"/>
    <w:rsid w:val="2F3961B4"/>
    <w:rsid w:val="2F3A1FEF"/>
    <w:rsid w:val="2F3D3B1D"/>
    <w:rsid w:val="2F4607D4"/>
    <w:rsid w:val="2F503401"/>
    <w:rsid w:val="2F5E3C7F"/>
    <w:rsid w:val="2F7F4361"/>
    <w:rsid w:val="2F875074"/>
    <w:rsid w:val="2F884949"/>
    <w:rsid w:val="2FA77799"/>
    <w:rsid w:val="2FD8595B"/>
    <w:rsid w:val="301461DC"/>
    <w:rsid w:val="30452D4B"/>
    <w:rsid w:val="30621346"/>
    <w:rsid w:val="30901D07"/>
    <w:rsid w:val="30C55B0E"/>
    <w:rsid w:val="30CB67D6"/>
    <w:rsid w:val="30DC38C3"/>
    <w:rsid w:val="30E979AD"/>
    <w:rsid w:val="30F36AE2"/>
    <w:rsid w:val="30F60389"/>
    <w:rsid w:val="310120CB"/>
    <w:rsid w:val="310D62F0"/>
    <w:rsid w:val="31184B8B"/>
    <w:rsid w:val="314B289F"/>
    <w:rsid w:val="318C6752"/>
    <w:rsid w:val="31AB00BC"/>
    <w:rsid w:val="31BE177A"/>
    <w:rsid w:val="31DC5FFB"/>
    <w:rsid w:val="322E1CC9"/>
    <w:rsid w:val="32494863"/>
    <w:rsid w:val="32653528"/>
    <w:rsid w:val="328533C1"/>
    <w:rsid w:val="32F63554"/>
    <w:rsid w:val="33623A2A"/>
    <w:rsid w:val="337E6DA1"/>
    <w:rsid w:val="33A75C92"/>
    <w:rsid w:val="33AA1331"/>
    <w:rsid w:val="33C22F9F"/>
    <w:rsid w:val="33C6792D"/>
    <w:rsid w:val="33DF6B01"/>
    <w:rsid w:val="34043597"/>
    <w:rsid w:val="3407223A"/>
    <w:rsid w:val="340D2764"/>
    <w:rsid w:val="34303C0B"/>
    <w:rsid w:val="34586FDF"/>
    <w:rsid w:val="34655258"/>
    <w:rsid w:val="3490277D"/>
    <w:rsid w:val="34B85CD0"/>
    <w:rsid w:val="352B1BD7"/>
    <w:rsid w:val="35410797"/>
    <w:rsid w:val="354A542D"/>
    <w:rsid w:val="356E638F"/>
    <w:rsid w:val="35851B34"/>
    <w:rsid w:val="358856A2"/>
    <w:rsid w:val="358A2592"/>
    <w:rsid w:val="35BE131A"/>
    <w:rsid w:val="35DD1A01"/>
    <w:rsid w:val="360A60B7"/>
    <w:rsid w:val="366811AA"/>
    <w:rsid w:val="366A124C"/>
    <w:rsid w:val="36826596"/>
    <w:rsid w:val="36927A5D"/>
    <w:rsid w:val="36A71B58"/>
    <w:rsid w:val="36B37617"/>
    <w:rsid w:val="36C03819"/>
    <w:rsid w:val="36E64FE4"/>
    <w:rsid w:val="36E8395A"/>
    <w:rsid w:val="36F154C9"/>
    <w:rsid w:val="371D1E1A"/>
    <w:rsid w:val="374E67CB"/>
    <w:rsid w:val="379271BC"/>
    <w:rsid w:val="37A4078E"/>
    <w:rsid w:val="37A64AE0"/>
    <w:rsid w:val="37AB43F1"/>
    <w:rsid w:val="37CB01C3"/>
    <w:rsid w:val="37FC0A23"/>
    <w:rsid w:val="3801173C"/>
    <w:rsid w:val="38163439"/>
    <w:rsid w:val="382540B0"/>
    <w:rsid w:val="385C2E16"/>
    <w:rsid w:val="385D0BF9"/>
    <w:rsid w:val="38BD72D5"/>
    <w:rsid w:val="38D676C9"/>
    <w:rsid w:val="38DD7AB3"/>
    <w:rsid w:val="38DE5E5B"/>
    <w:rsid w:val="38E26F5B"/>
    <w:rsid w:val="39844550"/>
    <w:rsid w:val="3984562A"/>
    <w:rsid w:val="39874A1A"/>
    <w:rsid w:val="39B079DC"/>
    <w:rsid w:val="39D31ED3"/>
    <w:rsid w:val="39E674EC"/>
    <w:rsid w:val="39FD1E94"/>
    <w:rsid w:val="3A045513"/>
    <w:rsid w:val="3A0F3E03"/>
    <w:rsid w:val="3A257582"/>
    <w:rsid w:val="3A282FB0"/>
    <w:rsid w:val="3A667F7C"/>
    <w:rsid w:val="3A8A3C6B"/>
    <w:rsid w:val="3AC01289"/>
    <w:rsid w:val="3AF4521A"/>
    <w:rsid w:val="3B247E3D"/>
    <w:rsid w:val="3B760E9F"/>
    <w:rsid w:val="3BE05B93"/>
    <w:rsid w:val="3C184FF3"/>
    <w:rsid w:val="3C1B0C2C"/>
    <w:rsid w:val="3C21415B"/>
    <w:rsid w:val="3C321205"/>
    <w:rsid w:val="3C401F5F"/>
    <w:rsid w:val="3C634C68"/>
    <w:rsid w:val="3C75581C"/>
    <w:rsid w:val="3C9C7C85"/>
    <w:rsid w:val="3CCA65A0"/>
    <w:rsid w:val="3D073351"/>
    <w:rsid w:val="3D1D5019"/>
    <w:rsid w:val="3D65276D"/>
    <w:rsid w:val="3D6F7148"/>
    <w:rsid w:val="3DB35831"/>
    <w:rsid w:val="3DB93982"/>
    <w:rsid w:val="3DDA791F"/>
    <w:rsid w:val="3DDD3542"/>
    <w:rsid w:val="3DFB6580"/>
    <w:rsid w:val="3E1C0C87"/>
    <w:rsid w:val="3E241165"/>
    <w:rsid w:val="3E2B3A02"/>
    <w:rsid w:val="3E574F98"/>
    <w:rsid w:val="3E6121D9"/>
    <w:rsid w:val="3E8F449A"/>
    <w:rsid w:val="3EA16852"/>
    <w:rsid w:val="3EA66B99"/>
    <w:rsid w:val="3EBD01CE"/>
    <w:rsid w:val="3EC951E0"/>
    <w:rsid w:val="3EF60E82"/>
    <w:rsid w:val="3EF67B21"/>
    <w:rsid w:val="3F4C14EF"/>
    <w:rsid w:val="3F744B84"/>
    <w:rsid w:val="3F7E168F"/>
    <w:rsid w:val="3F80388E"/>
    <w:rsid w:val="3F8E5FAB"/>
    <w:rsid w:val="3FC24EF0"/>
    <w:rsid w:val="407A208B"/>
    <w:rsid w:val="407E0F2B"/>
    <w:rsid w:val="40973E12"/>
    <w:rsid w:val="40B52773"/>
    <w:rsid w:val="40BA73DE"/>
    <w:rsid w:val="40DC7CFA"/>
    <w:rsid w:val="41322966"/>
    <w:rsid w:val="414D154E"/>
    <w:rsid w:val="419D26F9"/>
    <w:rsid w:val="41A116C5"/>
    <w:rsid w:val="41AB2BC0"/>
    <w:rsid w:val="41DA4DAF"/>
    <w:rsid w:val="41E37314"/>
    <w:rsid w:val="41EA62B7"/>
    <w:rsid w:val="422C5BEA"/>
    <w:rsid w:val="4242307D"/>
    <w:rsid w:val="42470693"/>
    <w:rsid w:val="425D13D7"/>
    <w:rsid w:val="42D17F20"/>
    <w:rsid w:val="43001F94"/>
    <w:rsid w:val="4301708C"/>
    <w:rsid w:val="43515EAA"/>
    <w:rsid w:val="43552C50"/>
    <w:rsid w:val="43917FA7"/>
    <w:rsid w:val="43AD1D66"/>
    <w:rsid w:val="43BD736C"/>
    <w:rsid w:val="43DE25F5"/>
    <w:rsid w:val="43E1775F"/>
    <w:rsid w:val="442209F1"/>
    <w:rsid w:val="4437105C"/>
    <w:rsid w:val="443A7BF4"/>
    <w:rsid w:val="44692646"/>
    <w:rsid w:val="4492209A"/>
    <w:rsid w:val="44C47D79"/>
    <w:rsid w:val="44C93B03"/>
    <w:rsid w:val="44E81CBA"/>
    <w:rsid w:val="45715C8C"/>
    <w:rsid w:val="45AC718B"/>
    <w:rsid w:val="45B222D3"/>
    <w:rsid w:val="45C017EB"/>
    <w:rsid w:val="45F619F9"/>
    <w:rsid w:val="462E5DF2"/>
    <w:rsid w:val="46312AD7"/>
    <w:rsid w:val="46754964"/>
    <w:rsid w:val="467E2CBD"/>
    <w:rsid w:val="46843680"/>
    <w:rsid w:val="469E3DC2"/>
    <w:rsid w:val="46B432D5"/>
    <w:rsid w:val="47305B9A"/>
    <w:rsid w:val="475B1485"/>
    <w:rsid w:val="47615C7C"/>
    <w:rsid w:val="476B6BD2"/>
    <w:rsid w:val="47850661"/>
    <w:rsid w:val="47A25306"/>
    <w:rsid w:val="47AD7365"/>
    <w:rsid w:val="47B47A26"/>
    <w:rsid w:val="480E00CC"/>
    <w:rsid w:val="481B71B2"/>
    <w:rsid w:val="483F6596"/>
    <w:rsid w:val="48575D8F"/>
    <w:rsid w:val="488C519E"/>
    <w:rsid w:val="48AD0F4E"/>
    <w:rsid w:val="48C22796"/>
    <w:rsid w:val="491B2179"/>
    <w:rsid w:val="492359B6"/>
    <w:rsid w:val="494920D5"/>
    <w:rsid w:val="495A29A8"/>
    <w:rsid w:val="49971F00"/>
    <w:rsid w:val="4A070EF8"/>
    <w:rsid w:val="4A266DE0"/>
    <w:rsid w:val="4A7069D3"/>
    <w:rsid w:val="4A77044F"/>
    <w:rsid w:val="4AA56A3F"/>
    <w:rsid w:val="4AC4256C"/>
    <w:rsid w:val="4AEC627C"/>
    <w:rsid w:val="4AEE09E3"/>
    <w:rsid w:val="4AFA6952"/>
    <w:rsid w:val="4B1D6435"/>
    <w:rsid w:val="4BB0263E"/>
    <w:rsid w:val="4BB5666E"/>
    <w:rsid w:val="4BBA2895"/>
    <w:rsid w:val="4BDC71CD"/>
    <w:rsid w:val="4BF21670"/>
    <w:rsid w:val="4C0B2731"/>
    <w:rsid w:val="4C14041B"/>
    <w:rsid w:val="4C2B5046"/>
    <w:rsid w:val="4C8229F4"/>
    <w:rsid w:val="4C912578"/>
    <w:rsid w:val="4C9822FF"/>
    <w:rsid w:val="4CF03DE6"/>
    <w:rsid w:val="4D090A1F"/>
    <w:rsid w:val="4D1711C1"/>
    <w:rsid w:val="4D2A4601"/>
    <w:rsid w:val="4D2D34BC"/>
    <w:rsid w:val="4D2F0C57"/>
    <w:rsid w:val="4D3C1C9D"/>
    <w:rsid w:val="4D425BDA"/>
    <w:rsid w:val="4DF377BB"/>
    <w:rsid w:val="4E3B2AF1"/>
    <w:rsid w:val="4E3B5550"/>
    <w:rsid w:val="4E3E294A"/>
    <w:rsid w:val="4E6367F8"/>
    <w:rsid w:val="4E644A95"/>
    <w:rsid w:val="4E8B38A6"/>
    <w:rsid w:val="4E9407BC"/>
    <w:rsid w:val="4E9B2306"/>
    <w:rsid w:val="4EBE7C9F"/>
    <w:rsid w:val="4EE93695"/>
    <w:rsid w:val="4EFF2F05"/>
    <w:rsid w:val="4F2B3722"/>
    <w:rsid w:val="4F2F6737"/>
    <w:rsid w:val="4F3A5808"/>
    <w:rsid w:val="4F455F5A"/>
    <w:rsid w:val="4F555807"/>
    <w:rsid w:val="4F5E329D"/>
    <w:rsid w:val="4F7505EE"/>
    <w:rsid w:val="4F7A3E56"/>
    <w:rsid w:val="4FB0387E"/>
    <w:rsid w:val="4FCF4D96"/>
    <w:rsid w:val="4FFF1E7F"/>
    <w:rsid w:val="501F2D98"/>
    <w:rsid w:val="5023629C"/>
    <w:rsid w:val="504A4CA8"/>
    <w:rsid w:val="505620F6"/>
    <w:rsid w:val="505920FE"/>
    <w:rsid w:val="505E043D"/>
    <w:rsid w:val="50602E08"/>
    <w:rsid w:val="50715DC9"/>
    <w:rsid w:val="507F1B92"/>
    <w:rsid w:val="50EA0B67"/>
    <w:rsid w:val="50EE5037"/>
    <w:rsid w:val="50F10148"/>
    <w:rsid w:val="50F3387E"/>
    <w:rsid w:val="512C59EF"/>
    <w:rsid w:val="514F70CF"/>
    <w:rsid w:val="51597A9B"/>
    <w:rsid w:val="51733838"/>
    <w:rsid w:val="518267FF"/>
    <w:rsid w:val="51B44DED"/>
    <w:rsid w:val="51B54B7D"/>
    <w:rsid w:val="51C25640"/>
    <w:rsid w:val="51D60F71"/>
    <w:rsid w:val="51E33AD4"/>
    <w:rsid w:val="51F4154B"/>
    <w:rsid w:val="51FE2C95"/>
    <w:rsid w:val="520C5643"/>
    <w:rsid w:val="5212481A"/>
    <w:rsid w:val="521F224C"/>
    <w:rsid w:val="52927709"/>
    <w:rsid w:val="52DE67EB"/>
    <w:rsid w:val="52EA12F3"/>
    <w:rsid w:val="530B2B81"/>
    <w:rsid w:val="530E2B6B"/>
    <w:rsid w:val="532145CA"/>
    <w:rsid w:val="541A1BAA"/>
    <w:rsid w:val="541A79B6"/>
    <w:rsid w:val="541B2518"/>
    <w:rsid w:val="542720D3"/>
    <w:rsid w:val="54393EEB"/>
    <w:rsid w:val="5439544B"/>
    <w:rsid w:val="54505185"/>
    <w:rsid w:val="54680031"/>
    <w:rsid w:val="547A36D5"/>
    <w:rsid w:val="548B1262"/>
    <w:rsid w:val="549A0A71"/>
    <w:rsid w:val="54AD4386"/>
    <w:rsid w:val="54CA02A1"/>
    <w:rsid w:val="54D55F7F"/>
    <w:rsid w:val="54D93FEA"/>
    <w:rsid w:val="54DD2D11"/>
    <w:rsid w:val="550E4956"/>
    <w:rsid w:val="55305668"/>
    <w:rsid w:val="5555620A"/>
    <w:rsid w:val="55913CA7"/>
    <w:rsid w:val="55AB3B7B"/>
    <w:rsid w:val="55D23211"/>
    <w:rsid w:val="55D3606E"/>
    <w:rsid w:val="5604091D"/>
    <w:rsid w:val="56050DCE"/>
    <w:rsid w:val="56114F0D"/>
    <w:rsid w:val="564E7DEA"/>
    <w:rsid w:val="565F7902"/>
    <w:rsid w:val="5664035C"/>
    <w:rsid w:val="568709D5"/>
    <w:rsid w:val="56A66F6C"/>
    <w:rsid w:val="56BB14C1"/>
    <w:rsid w:val="572A6E01"/>
    <w:rsid w:val="57343A20"/>
    <w:rsid w:val="57377475"/>
    <w:rsid w:val="57522AF0"/>
    <w:rsid w:val="57690971"/>
    <w:rsid w:val="578D66F1"/>
    <w:rsid w:val="57C35206"/>
    <w:rsid w:val="57EB6334"/>
    <w:rsid w:val="57F4510A"/>
    <w:rsid w:val="580139FC"/>
    <w:rsid w:val="58127FBA"/>
    <w:rsid w:val="5831640B"/>
    <w:rsid w:val="5834469F"/>
    <w:rsid w:val="583B1D24"/>
    <w:rsid w:val="58C71DAF"/>
    <w:rsid w:val="58E6255C"/>
    <w:rsid w:val="58ED1584"/>
    <w:rsid w:val="58F64DB0"/>
    <w:rsid w:val="590D5D3B"/>
    <w:rsid w:val="59145745"/>
    <w:rsid w:val="592F29F7"/>
    <w:rsid w:val="594004B1"/>
    <w:rsid w:val="59425558"/>
    <w:rsid w:val="5949600C"/>
    <w:rsid w:val="595958AE"/>
    <w:rsid w:val="597638E0"/>
    <w:rsid w:val="597A380D"/>
    <w:rsid w:val="59934492"/>
    <w:rsid w:val="599916C7"/>
    <w:rsid w:val="59B2243E"/>
    <w:rsid w:val="59BE7645"/>
    <w:rsid w:val="59C24277"/>
    <w:rsid w:val="5A0802B0"/>
    <w:rsid w:val="5A167699"/>
    <w:rsid w:val="5A2A46CB"/>
    <w:rsid w:val="5AD66493"/>
    <w:rsid w:val="5ADF26A5"/>
    <w:rsid w:val="5ADF54B5"/>
    <w:rsid w:val="5AF83EB1"/>
    <w:rsid w:val="5B0A0784"/>
    <w:rsid w:val="5B107B54"/>
    <w:rsid w:val="5B1E3C17"/>
    <w:rsid w:val="5B3BB2F9"/>
    <w:rsid w:val="5B57504B"/>
    <w:rsid w:val="5B6F6177"/>
    <w:rsid w:val="5B745BFD"/>
    <w:rsid w:val="5B856690"/>
    <w:rsid w:val="5BBF5337"/>
    <w:rsid w:val="5C546FCE"/>
    <w:rsid w:val="5CD31A2F"/>
    <w:rsid w:val="5CE172C2"/>
    <w:rsid w:val="5D276C9F"/>
    <w:rsid w:val="5D4310BF"/>
    <w:rsid w:val="5D916F3A"/>
    <w:rsid w:val="5D953189"/>
    <w:rsid w:val="5DA83A0F"/>
    <w:rsid w:val="5DB07991"/>
    <w:rsid w:val="5DE21273"/>
    <w:rsid w:val="5E00104C"/>
    <w:rsid w:val="5E026DEA"/>
    <w:rsid w:val="5E351973"/>
    <w:rsid w:val="5E574A74"/>
    <w:rsid w:val="5E6847CD"/>
    <w:rsid w:val="5EAD1AAC"/>
    <w:rsid w:val="5EF3102B"/>
    <w:rsid w:val="5F01512C"/>
    <w:rsid w:val="5F557AF4"/>
    <w:rsid w:val="5F7408C2"/>
    <w:rsid w:val="5F7537D7"/>
    <w:rsid w:val="5F90049A"/>
    <w:rsid w:val="5FD51572"/>
    <w:rsid w:val="600D03CE"/>
    <w:rsid w:val="606A457E"/>
    <w:rsid w:val="609A7779"/>
    <w:rsid w:val="60A263FD"/>
    <w:rsid w:val="60BE4E23"/>
    <w:rsid w:val="60C137DC"/>
    <w:rsid w:val="60D40FD7"/>
    <w:rsid w:val="60E67B16"/>
    <w:rsid w:val="611436B6"/>
    <w:rsid w:val="612105D5"/>
    <w:rsid w:val="61271964"/>
    <w:rsid w:val="614B7400"/>
    <w:rsid w:val="614C4F26"/>
    <w:rsid w:val="619D4BC1"/>
    <w:rsid w:val="61B96A60"/>
    <w:rsid w:val="61FA2B4F"/>
    <w:rsid w:val="61FE0917"/>
    <w:rsid w:val="620E129D"/>
    <w:rsid w:val="62553E3D"/>
    <w:rsid w:val="62C765F0"/>
    <w:rsid w:val="62EF64B1"/>
    <w:rsid w:val="63065232"/>
    <w:rsid w:val="631570E9"/>
    <w:rsid w:val="631F6D97"/>
    <w:rsid w:val="63275C4B"/>
    <w:rsid w:val="632878B5"/>
    <w:rsid w:val="634103B2"/>
    <w:rsid w:val="635E7B74"/>
    <w:rsid w:val="63892E93"/>
    <w:rsid w:val="63A945F3"/>
    <w:rsid w:val="63F773CC"/>
    <w:rsid w:val="63FA16A0"/>
    <w:rsid w:val="640E4CAC"/>
    <w:rsid w:val="642235ED"/>
    <w:rsid w:val="646B1C2D"/>
    <w:rsid w:val="646D09FD"/>
    <w:rsid w:val="64732901"/>
    <w:rsid w:val="64AC31D6"/>
    <w:rsid w:val="64BB489D"/>
    <w:rsid w:val="64D01EBB"/>
    <w:rsid w:val="64D661B4"/>
    <w:rsid w:val="64E66843"/>
    <w:rsid w:val="64F1774A"/>
    <w:rsid w:val="651421FF"/>
    <w:rsid w:val="656A1E1F"/>
    <w:rsid w:val="657447EF"/>
    <w:rsid w:val="65EC3AEA"/>
    <w:rsid w:val="6601664A"/>
    <w:rsid w:val="660A5ADC"/>
    <w:rsid w:val="66165667"/>
    <w:rsid w:val="661C51AF"/>
    <w:rsid w:val="66612CC3"/>
    <w:rsid w:val="6690502B"/>
    <w:rsid w:val="66A575B3"/>
    <w:rsid w:val="66D12B48"/>
    <w:rsid w:val="6713066F"/>
    <w:rsid w:val="67337E22"/>
    <w:rsid w:val="673E3563"/>
    <w:rsid w:val="674E6A87"/>
    <w:rsid w:val="67760F4F"/>
    <w:rsid w:val="67AD6DE0"/>
    <w:rsid w:val="67B4447E"/>
    <w:rsid w:val="67B57CC9"/>
    <w:rsid w:val="67E35558"/>
    <w:rsid w:val="67FB08EB"/>
    <w:rsid w:val="68320187"/>
    <w:rsid w:val="6834470B"/>
    <w:rsid w:val="683D65D8"/>
    <w:rsid w:val="684B2DCF"/>
    <w:rsid w:val="686E4E1C"/>
    <w:rsid w:val="69382960"/>
    <w:rsid w:val="69440718"/>
    <w:rsid w:val="694803DA"/>
    <w:rsid w:val="695E7EED"/>
    <w:rsid w:val="69782D5D"/>
    <w:rsid w:val="697F201B"/>
    <w:rsid w:val="699B2EEF"/>
    <w:rsid w:val="69A00505"/>
    <w:rsid w:val="69C47A37"/>
    <w:rsid w:val="69F51430"/>
    <w:rsid w:val="6A042842"/>
    <w:rsid w:val="6A3368E3"/>
    <w:rsid w:val="6A470981"/>
    <w:rsid w:val="6ADC556D"/>
    <w:rsid w:val="6AEF704E"/>
    <w:rsid w:val="6B3D425E"/>
    <w:rsid w:val="6B50447B"/>
    <w:rsid w:val="6B673EF5"/>
    <w:rsid w:val="6B6C68F1"/>
    <w:rsid w:val="6B791B5E"/>
    <w:rsid w:val="6BAA7965"/>
    <w:rsid w:val="6BD55A96"/>
    <w:rsid w:val="6BDC39F5"/>
    <w:rsid w:val="6BE52805"/>
    <w:rsid w:val="6C022684"/>
    <w:rsid w:val="6C6D3247"/>
    <w:rsid w:val="6D291026"/>
    <w:rsid w:val="6D383ED5"/>
    <w:rsid w:val="6D536D97"/>
    <w:rsid w:val="6D965EA7"/>
    <w:rsid w:val="6DDE3D20"/>
    <w:rsid w:val="6DEB0744"/>
    <w:rsid w:val="6E4918FC"/>
    <w:rsid w:val="6E64328D"/>
    <w:rsid w:val="6E950741"/>
    <w:rsid w:val="6E9C552B"/>
    <w:rsid w:val="6F0E7CBF"/>
    <w:rsid w:val="6F1E535D"/>
    <w:rsid w:val="6F2968A7"/>
    <w:rsid w:val="6F377FF0"/>
    <w:rsid w:val="6FC84312"/>
    <w:rsid w:val="6FE10D60"/>
    <w:rsid w:val="70173559"/>
    <w:rsid w:val="70E93EED"/>
    <w:rsid w:val="71357FCC"/>
    <w:rsid w:val="714E13B5"/>
    <w:rsid w:val="71537D77"/>
    <w:rsid w:val="71970440"/>
    <w:rsid w:val="719C5A56"/>
    <w:rsid w:val="71A54268"/>
    <w:rsid w:val="71E66C33"/>
    <w:rsid w:val="71F41E69"/>
    <w:rsid w:val="71FE3B93"/>
    <w:rsid w:val="72552F4C"/>
    <w:rsid w:val="726245D2"/>
    <w:rsid w:val="726D51E6"/>
    <w:rsid w:val="727D45D0"/>
    <w:rsid w:val="729F001C"/>
    <w:rsid w:val="72CB65F3"/>
    <w:rsid w:val="72D134DE"/>
    <w:rsid w:val="72D336FA"/>
    <w:rsid w:val="72E861C9"/>
    <w:rsid w:val="730D5CFC"/>
    <w:rsid w:val="734435B2"/>
    <w:rsid w:val="736A33C8"/>
    <w:rsid w:val="736F58E5"/>
    <w:rsid w:val="737B4316"/>
    <w:rsid w:val="73800E64"/>
    <w:rsid w:val="73A33B75"/>
    <w:rsid w:val="73B920AC"/>
    <w:rsid w:val="73F27BAF"/>
    <w:rsid w:val="74152C89"/>
    <w:rsid w:val="742D6D42"/>
    <w:rsid w:val="743D2729"/>
    <w:rsid w:val="74404150"/>
    <w:rsid w:val="746F4F23"/>
    <w:rsid w:val="748F1AFC"/>
    <w:rsid w:val="74AC1694"/>
    <w:rsid w:val="74B56D09"/>
    <w:rsid w:val="7507768A"/>
    <w:rsid w:val="75082B24"/>
    <w:rsid w:val="750C571C"/>
    <w:rsid w:val="752B5127"/>
    <w:rsid w:val="75446A74"/>
    <w:rsid w:val="758D7384"/>
    <w:rsid w:val="75C57160"/>
    <w:rsid w:val="75E74393"/>
    <w:rsid w:val="763F69C9"/>
    <w:rsid w:val="765B7C8E"/>
    <w:rsid w:val="766A7ED1"/>
    <w:rsid w:val="767C04D0"/>
    <w:rsid w:val="769D4813"/>
    <w:rsid w:val="76B15B00"/>
    <w:rsid w:val="76EE4C2F"/>
    <w:rsid w:val="76FC1951"/>
    <w:rsid w:val="77155DD6"/>
    <w:rsid w:val="77655F55"/>
    <w:rsid w:val="77B20B22"/>
    <w:rsid w:val="77CF345E"/>
    <w:rsid w:val="77F42148"/>
    <w:rsid w:val="77F71288"/>
    <w:rsid w:val="781702B6"/>
    <w:rsid w:val="78344A81"/>
    <w:rsid w:val="78656BA2"/>
    <w:rsid w:val="78DE5537"/>
    <w:rsid w:val="78F9553C"/>
    <w:rsid w:val="78FD502C"/>
    <w:rsid w:val="797474FC"/>
    <w:rsid w:val="79870BE5"/>
    <w:rsid w:val="79897C8D"/>
    <w:rsid w:val="799C5111"/>
    <w:rsid w:val="7A342AF6"/>
    <w:rsid w:val="7A433E64"/>
    <w:rsid w:val="7A517F69"/>
    <w:rsid w:val="7A5A0928"/>
    <w:rsid w:val="7A721015"/>
    <w:rsid w:val="7A747570"/>
    <w:rsid w:val="7A7B20FB"/>
    <w:rsid w:val="7A8A0B42"/>
    <w:rsid w:val="7AA360D0"/>
    <w:rsid w:val="7AD80406"/>
    <w:rsid w:val="7AF2548E"/>
    <w:rsid w:val="7B0136D8"/>
    <w:rsid w:val="7B081A9B"/>
    <w:rsid w:val="7B7E4076"/>
    <w:rsid w:val="7B8D1D3A"/>
    <w:rsid w:val="7B8D286F"/>
    <w:rsid w:val="7B8E6410"/>
    <w:rsid w:val="7BA56707"/>
    <w:rsid w:val="7BA846EC"/>
    <w:rsid w:val="7BB04DAB"/>
    <w:rsid w:val="7BB340C8"/>
    <w:rsid w:val="7BC10902"/>
    <w:rsid w:val="7BDD1E8F"/>
    <w:rsid w:val="7BEC1388"/>
    <w:rsid w:val="7BFA56B0"/>
    <w:rsid w:val="7C106AA8"/>
    <w:rsid w:val="7C2F5264"/>
    <w:rsid w:val="7C417926"/>
    <w:rsid w:val="7C7F0D44"/>
    <w:rsid w:val="7D382604"/>
    <w:rsid w:val="7D384885"/>
    <w:rsid w:val="7D3B6123"/>
    <w:rsid w:val="7D846E60"/>
    <w:rsid w:val="7D8C697F"/>
    <w:rsid w:val="7DB3534C"/>
    <w:rsid w:val="7E1A0171"/>
    <w:rsid w:val="7E645D4D"/>
    <w:rsid w:val="7E88183C"/>
    <w:rsid w:val="7E8D6B4F"/>
    <w:rsid w:val="7EA036EC"/>
    <w:rsid w:val="7F267ABD"/>
    <w:rsid w:val="7F7C213C"/>
    <w:rsid w:val="7F855D7C"/>
    <w:rsid w:val="7FA16445"/>
    <w:rsid w:val="7FA417B5"/>
    <w:rsid w:val="7FC71EF0"/>
    <w:rsid w:val="7FD840FD"/>
    <w:rsid w:val="7FF32CE5"/>
    <w:rsid w:val="7FF91E48"/>
    <w:rsid w:val="DDFF1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semiHidden/>
    <w:unhideWhenUsed/>
    <w:qFormat/>
    <w:uiPriority w:val="0"/>
    <w:rPr>
      <w:rFonts w:ascii="Arial" w:hAnsi="Arial" w:eastAsia="黑体"/>
      <w:sz w:val="20"/>
    </w:r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99"/>
    <w:pPr>
      <w:spacing w:beforeAutospacing="1" w:afterAutospacing="1"/>
      <w:jc w:val="left"/>
    </w:pPr>
    <w:rPr>
      <w:kern w:val="0"/>
      <w:sz w:val="24"/>
    </w:rPr>
  </w:style>
  <w:style w:type="table" w:styleId="10">
    <w:name w:val="Table Grid"/>
    <w:basedOn w:val="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character" w:styleId="14">
    <w:name w:val="Hyperlink"/>
    <w:basedOn w:val="11"/>
    <w:qFormat/>
    <w:uiPriority w:val="0"/>
    <w:rPr>
      <w:color w:val="0563C1"/>
      <w:u w:val="single"/>
    </w:rPr>
  </w:style>
  <w:style w:type="character" w:customStyle="1" w:styleId="15">
    <w:name w:val="标题 1 Char"/>
    <w:link w:val="2"/>
    <w:qFormat/>
    <w:uiPriority w:val="0"/>
    <w:rPr>
      <w:b/>
      <w:kern w:val="44"/>
      <w:sz w:val="44"/>
    </w:rPr>
  </w:style>
  <w:style w:type="character" w:customStyle="1" w:styleId="16">
    <w:name w:val="页眉 Char"/>
    <w:basedOn w:val="11"/>
    <w:link w:val="6"/>
    <w:qFormat/>
    <w:uiPriority w:val="0"/>
    <w:rPr>
      <w:kern w:val="2"/>
      <w:sz w:val="18"/>
      <w:szCs w:val="18"/>
    </w:rPr>
  </w:style>
  <w:style w:type="paragraph" w:styleId="17">
    <w:name w:val="List Paragraph"/>
    <w:basedOn w:val="1"/>
    <w:qFormat/>
    <w:uiPriority w:val="99"/>
    <w:pPr>
      <w:ind w:firstLine="420" w:firstLineChars="200"/>
    </w:pPr>
  </w:style>
  <w:style w:type="character" w:customStyle="1" w:styleId="18">
    <w:name w:val="批注框文本 Char"/>
    <w:basedOn w:val="11"/>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12</Pages>
  <Words>6695</Words>
  <Characters>7036</Characters>
  <Lines>73</Lines>
  <Paragraphs>20</Paragraphs>
  <TotalTime>4</TotalTime>
  <ScaleCrop>false</ScaleCrop>
  <LinksUpToDate>false</LinksUpToDate>
  <CharactersWithSpaces>7225</CharactersWithSpaces>
  <Application>WPS Office_11.1.0.14178_F1E327BC-269C-435d-A152-05C5408002CA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2018-11-02T06:27:00Z</dcterms:created>
  <dc:creator>没有脚的鸟</dc:creator>
  <cp:lastModifiedBy>芝麻团子倪</cp:lastModifiedBy>
  <cp:lastPrinted>2025-04-09T01:42:00Z</cp:lastPrinted>
  <dcterms:modified xsi:type="dcterms:W3CDTF">2026-05-08T09:56:45Z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2052-11.1.0.14178</vt:lpwstr>
  </property>
  <property fmtid="{D5CDD505-2E9C-101B-9397-08002B2CF9AE}" pid="3" name="ICV">
    <vt:lpwstr>D105D33C7C3D495F8CFC7461E1B3A988_13</vt:lpwstr>
  </property>
  <property fmtid="{D5CDD505-2E9C-101B-9397-08002B2CF9AE}" pid="4" name="KSOTemplateDocerSaveRecord">
    <vt:lpwstr>eyJoZGlkIjoiMzdkMWZhYmRlOWNhMWUxMWZmMTFjYmM2ODFlZGU3MGQiLCJ1c2VySWQiOiIzNzU5NDY3MzcifQ==</vt:lpwstr>
  </property>
</Properties>
</file>