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80" w:lineRule="exact"/>
        <w:ind w:firstLine="883"/>
        <w:jc w:val="center"/>
        <w:rPr>
          <w:rStyle w:val="14"/>
          <w:highlight w:val="none"/>
        </w:rPr>
      </w:pPr>
      <w:r>
        <w:rPr>
          <w:rStyle w:val="14"/>
          <w:rFonts w:hint="eastAsia"/>
          <w:highlight w:val="none"/>
        </w:rPr>
        <w:t>玉环市公开招聘202</w:t>
      </w:r>
      <w:r>
        <w:rPr>
          <w:rStyle w:val="14"/>
          <w:rFonts w:hint="eastAsia"/>
          <w:highlight w:val="none"/>
          <w:lang w:val="en-US" w:eastAsia="zh-CN"/>
        </w:rPr>
        <w:t>6</w:t>
      </w:r>
      <w:r>
        <w:rPr>
          <w:rStyle w:val="14"/>
          <w:rFonts w:hint="eastAsia"/>
          <w:highlight w:val="none"/>
        </w:rPr>
        <w:t>年公办幼儿园劳动合同制教师公告</w:t>
      </w:r>
    </w:p>
    <w:p>
      <w:pPr>
        <w:ind w:firstLine="883"/>
        <w:jc w:val="center"/>
        <w:rPr>
          <w:rStyle w:val="14"/>
          <w:highlight w:val="none"/>
        </w:rPr>
      </w:pPr>
    </w:p>
    <w:p>
      <w:pPr>
        <w:snapToGrid w:val="0"/>
        <w:spacing w:line="52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为满足我市教育事业发展需要，根据公办幼儿园劳动合同制教师管理办法和事业单位招聘有关规定，经研究，决定公开招聘玉环市教育系统公办幼儿园劳动合同制教师</w:t>
      </w:r>
      <w:r>
        <w:rPr>
          <w:rFonts w:hint="eastAsia" w:ascii="仿宋" w:hAnsi="仿宋" w:eastAsia="仿宋" w:cs="仿宋"/>
          <w:sz w:val="30"/>
          <w:szCs w:val="30"/>
          <w:highlight w:val="none"/>
          <w:lang w:val="en-US" w:eastAsia="zh-CN"/>
        </w:rPr>
        <w:t>7</w:t>
      </w:r>
      <w:r>
        <w:rPr>
          <w:rFonts w:hint="eastAsia" w:ascii="仿宋" w:hAnsi="仿宋" w:eastAsia="仿宋" w:cs="仿宋"/>
          <w:sz w:val="30"/>
          <w:szCs w:val="30"/>
          <w:highlight w:val="none"/>
        </w:rPr>
        <w:t>名，现就有关事项公告如下：</w:t>
      </w:r>
    </w:p>
    <w:p>
      <w:pPr>
        <w:snapToGrid w:val="0"/>
        <w:spacing w:line="520" w:lineRule="exact"/>
        <w:ind w:firstLine="600" w:firstLineChars="200"/>
        <w:rPr>
          <w:rFonts w:eastAsia="黑体"/>
          <w:sz w:val="30"/>
          <w:szCs w:val="30"/>
          <w:highlight w:val="none"/>
        </w:rPr>
      </w:pPr>
      <w:r>
        <w:rPr>
          <w:rFonts w:eastAsia="黑体"/>
          <w:sz w:val="30"/>
          <w:szCs w:val="30"/>
          <w:highlight w:val="none"/>
        </w:rPr>
        <w:t>一、招聘计划</w:t>
      </w:r>
    </w:p>
    <w:p>
      <w:pPr>
        <w:snapToGrid w:val="0"/>
        <w:spacing w:line="52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本次计划招聘公办幼儿园劳动合同制教师</w:t>
      </w:r>
      <w:r>
        <w:rPr>
          <w:rFonts w:hint="eastAsia" w:ascii="仿宋" w:hAnsi="仿宋" w:eastAsia="仿宋" w:cs="仿宋"/>
          <w:sz w:val="30"/>
          <w:szCs w:val="30"/>
          <w:highlight w:val="none"/>
          <w:lang w:val="en-US" w:eastAsia="zh-CN"/>
        </w:rPr>
        <w:t>7</w:t>
      </w:r>
      <w:r>
        <w:rPr>
          <w:rFonts w:hint="eastAsia" w:ascii="仿宋" w:hAnsi="仿宋" w:eastAsia="仿宋" w:cs="仿宋"/>
          <w:sz w:val="30"/>
          <w:szCs w:val="30"/>
          <w:highlight w:val="none"/>
        </w:rPr>
        <w:t>名，具体的招聘岗位、人数、专业要求等详见《玉环市公开招聘202</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rPr>
        <w:t>年公办幼儿园劳动合同制教师计划一览表》（附件1），可通过以下方式查询：</w:t>
      </w:r>
    </w:p>
    <w:p>
      <w:pPr>
        <w:snapToGrid w:val="0"/>
        <w:spacing w:line="520" w:lineRule="exact"/>
        <w:ind w:firstLine="600" w:firstLineChars="200"/>
        <w:jc w:val="left"/>
        <w:rPr>
          <w:rFonts w:hint="default" w:ascii="仿宋" w:hAnsi="仿宋" w:eastAsia="仿宋" w:cs="仿宋"/>
          <w:sz w:val="30"/>
          <w:szCs w:val="30"/>
          <w:highlight w:val="none"/>
          <w:lang w:val="en-US" w:eastAsia="zh-CN"/>
        </w:rPr>
      </w:pPr>
      <w:r>
        <w:rPr>
          <w:rFonts w:ascii="仿宋" w:hAnsi="仿宋" w:eastAsia="仿宋"/>
          <w:sz w:val="30"/>
          <w:szCs w:val="30"/>
          <w:highlight w:val="none"/>
        </w:rPr>
        <w:t>（一）</w:t>
      </w:r>
      <w:r>
        <w:rPr>
          <w:rFonts w:hint="eastAsia" w:ascii="仿宋" w:hAnsi="仿宋" w:eastAsia="仿宋"/>
          <w:sz w:val="30"/>
          <w:szCs w:val="30"/>
          <w:highlight w:val="none"/>
          <w:lang w:val="en-US" w:eastAsia="zh-CN"/>
        </w:rPr>
        <w:t>玉环新闻网（</w:t>
      </w:r>
      <w:r>
        <w:rPr>
          <w:rFonts w:hint="default" w:ascii="仿宋" w:hAnsi="仿宋" w:eastAsia="仿宋" w:cs="仿宋"/>
          <w:sz w:val="30"/>
          <w:szCs w:val="30"/>
          <w:highlight w:val="none"/>
          <w:lang w:val="en-US" w:eastAsia="zh-CN"/>
        </w:rPr>
        <w:t>http://yhnews.zjol.com.cn/yuhuan/gonggao</w:t>
      </w:r>
      <w:r>
        <w:rPr>
          <w:rFonts w:hint="eastAsia" w:ascii="仿宋" w:hAnsi="仿宋" w:eastAsia="仿宋" w:cs="仿宋"/>
          <w:sz w:val="30"/>
          <w:szCs w:val="30"/>
          <w:highlight w:val="none"/>
          <w:lang w:val="en-US" w:eastAsia="zh-CN"/>
        </w:rPr>
        <w:t>）</w:t>
      </w:r>
    </w:p>
    <w:p>
      <w:pPr>
        <w:snapToGrid w:val="0"/>
        <w:spacing w:line="520" w:lineRule="exact"/>
        <w:ind w:firstLine="600" w:firstLineChars="200"/>
        <w:rPr>
          <w:rFonts w:ascii="仿宋" w:hAnsi="仿宋" w:eastAsia="仿宋"/>
          <w:sz w:val="30"/>
          <w:szCs w:val="30"/>
          <w:highlight w:val="none"/>
        </w:rPr>
      </w:pPr>
      <w:r>
        <w:rPr>
          <w:rFonts w:ascii="仿宋" w:hAnsi="仿宋" w:eastAsia="仿宋"/>
          <w:sz w:val="30"/>
          <w:szCs w:val="30"/>
          <w:highlight w:val="none"/>
        </w:rPr>
        <w:t>（</w:t>
      </w:r>
      <w:r>
        <w:rPr>
          <w:rFonts w:hint="eastAsia" w:ascii="仿宋" w:hAnsi="仿宋" w:eastAsia="仿宋"/>
          <w:sz w:val="30"/>
          <w:szCs w:val="30"/>
          <w:highlight w:val="none"/>
          <w:lang w:val="en-US" w:eastAsia="zh-CN"/>
        </w:rPr>
        <w:t>二</w:t>
      </w:r>
      <w:r>
        <w:rPr>
          <w:rFonts w:ascii="仿宋" w:hAnsi="仿宋" w:eastAsia="仿宋"/>
          <w:sz w:val="30"/>
          <w:szCs w:val="30"/>
          <w:highlight w:val="none"/>
        </w:rPr>
        <w:t>）微信公众号“玉环微教育”</w:t>
      </w:r>
    </w:p>
    <w:p>
      <w:pPr>
        <w:snapToGrid w:val="0"/>
        <w:spacing w:line="520" w:lineRule="exact"/>
        <w:ind w:firstLine="600" w:firstLineChars="200"/>
        <w:rPr>
          <w:rFonts w:ascii="仿宋" w:hAnsi="仿宋" w:eastAsia="仿宋"/>
          <w:sz w:val="30"/>
          <w:szCs w:val="30"/>
          <w:highlight w:val="none"/>
        </w:rPr>
      </w:pPr>
      <w:r>
        <w:rPr>
          <w:rFonts w:ascii="仿宋" w:hAnsi="仿宋" w:eastAsia="仿宋"/>
          <w:sz w:val="30"/>
          <w:szCs w:val="30"/>
          <w:highlight w:val="none"/>
        </w:rPr>
        <w:t>其中，微信公众号“玉环微教育”为发布本次招聘信息的指定公众号。</w:t>
      </w:r>
    </w:p>
    <w:p>
      <w:pPr>
        <w:widowControl/>
        <w:spacing w:line="520" w:lineRule="exact"/>
        <w:ind w:firstLine="600" w:firstLineChars="200"/>
        <w:jc w:val="left"/>
        <w:rPr>
          <w:rFonts w:eastAsia="黑体"/>
          <w:sz w:val="30"/>
          <w:szCs w:val="30"/>
          <w:highlight w:val="none"/>
        </w:rPr>
      </w:pPr>
      <w:r>
        <w:rPr>
          <w:rFonts w:hint="eastAsia" w:eastAsia="黑体"/>
          <w:sz w:val="30"/>
          <w:szCs w:val="30"/>
          <w:highlight w:val="none"/>
        </w:rPr>
        <w:t>二</w:t>
      </w:r>
      <w:r>
        <w:rPr>
          <w:rFonts w:eastAsia="黑体"/>
          <w:sz w:val="30"/>
          <w:szCs w:val="30"/>
          <w:highlight w:val="none"/>
        </w:rPr>
        <w:t>、招聘条件</w:t>
      </w:r>
    </w:p>
    <w:p>
      <w:pPr>
        <w:snapToGrid w:val="0"/>
        <w:spacing w:line="520" w:lineRule="exact"/>
        <w:ind w:firstLine="600" w:firstLineChars="200"/>
        <w:jc w:val="left"/>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（一）具有中华人民共和国国籍，</w:t>
      </w:r>
      <w:r>
        <w:rPr>
          <w:rFonts w:eastAsia="仿宋"/>
          <w:color w:val="000000" w:themeColor="text1"/>
          <w:sz w:val="30"/>
          <w:szCs w:val="30"/>
          <w:highlight w:val="none"/>
          <w14:textFill>
            <w14:solidFill>
              <w14:schemeClr w14:val="tx1"/>
            </w14:solidFill>
          </w14:textFill>
        </w:rPr>
        <w:t>思想政治素质好，遵纪守法，品行端正，热爱教育事业，</w:t>
      </w:r>
      <w:r>
        <w:rPr>
          <w:rFonts w:hint="eastAsia" w:eastAsia="仿宋"/>
          <w:color w:val="000000" w:themeColor="text1"/>
          <w:sz w:val="30"/>
          <w:szCs w:val="30"/>
          <w:highlight w:val="none"/>
          <w14:textFill>
            <w14:solidFill>
              <w14:schemeClr w14:val="tx1"/>
            </w14:solidFill>
          </w14:textFill>
        </w:rPr>
        <w:t>有较强的事业心和责任感</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户籍不限</w:t>
      </w:r>
      <w:r>
        <w:rPr>
          <w:rFonts w:hint="eastAsia" w:ascii="仿宋" w:hAnsi="仿宋" w:eastAsia="仿宋" w:cs="仿宋"/>
          <w:sz w:val="30"/>
          <w:szCs w:val="30"/>
          <w:highlight w:val="none"/>
          <w:lang w:eastAsia="zh-CN"/>
        </w:rPr>
        <w:t>；</w:t>
      </w:r>
    </w:p>
    <w:p>
      <w:pPr>
        <w:snapToGrid w:val="0"/>
        <w:spacing w:line="520" w:lineRule="exact"/>
        <w:ind w:firstLine="600" w:firstLineChars="200"/>
        <w:jc w:val="left"/>
        <w:rPr>
          <w:rFonts w:ascii="仿宋" w:hAnsi="仿宋" w:eastAsia="仿宋" w:cs="仿宋"/>
          <w:sz w:val="30"/>
          <w:szCs w:val="30"/>
          <w:highlight w:val="none"/>
        </w:rPr>
      </w:pPr>
      <w:r>
        <w:rPr>
          <w:rFonts w:ascii="仿宋" w:hAnsi="仿宋" w:eastAsia="仿宋"/>
          <w:sz w:val="30"/>
          <w:szCs w:val="30"/>
          <w:highlight w:val="none"/>
        </w:rPr>
        <w:t>（</w:t>
      </w:r>
      <w:r>
        <w:rPr>
          <w:rFonts w:hint="eastAsia" w:ascii="仿宋" w:hAnsi="仿宋" w:eastAsia="仿宋"/>
          <w:sz w:val="30"/>
          <w:szCs w:val="30"/>
          <w:highlight w:val="none"/>
        </w:rPr>
        <w:t>二</w:t>
      </w:r>
      <w:r>
        <w:rPr>
          <w:rFonts w:ascii="仿宋" w:hAnsi="仿宋" w:eastAsia="仿宋"/>
          <w:sz w:val="30"/>
          <w:szCs w:val="30"/>
          <w:highlight w:val="none"/>
        </w:rPr>
        <w:t>）</w:t>
      </w:r>
      <w:r>
        <w:rPr>
          <w:rFonts w:hint="eastAsia" w:ascii="仿宋" w:hAnsi="仿宋" w:eastAsia="仿宋" w:cs="仿宋"/>
          <w:sz w:val="30"/>
          <w:szCs w:val="30"/>
          <w:highlight w:val="none"/>
        </w:rPr>
        <w:t>具有与履行招聘岗位职责相适应的专业知识水平、教育教学能力和身心素质；</w:t>
      </w:r>
    </w:p>
    <w:p>
      <w:pPr>
        <w:snapToGrid w:val="0"/>
        <w:spacing w:line="520" w:lineRule="exact"/>
        <w:ind w:firstLine="600" w:firstLineChars="200"/>
        <w:rPr>
          <w:rFonts w:ascii="仿宋" w:hAnsi="仿宋" w:eastAsia="仿宋" w:cs="仿宋"/>
          <w:sz w:val="30"/>
          <w:szCs w:val="30"/>
          <w:highlight w:val="none"/>
        </w:rPr>
      </w:pPr>
      <w:r>
        <w:rPr>
          <w:rFonts w:ascii="仿宋" w:hAnsi="仿宋" w:eastAsia="仿宋"/>
          <w:sz w:val="30"/>
          <w:szCs w:val="30"/>
          <w:highlight w:val="none"/>
        </w:rPr>
        <w:t>（</w:t>
      </w:r>
      <w:r>
        <w:rPr>
          <w:rFonts w:hint="eastAsia" w:ascii="仿宋" w:hAnsi="仿宋" w:eastAsia="仿宋"/>
          <w:sz w:val="30"/>
          <w:szCs w:val="30"/>
          <w:highlight w:val="none"/>
        </w:rPr>
        <w:t>三</w:t>
      </w:r>
      <w:r>
        <w:rPr>
          <w:rFonts w:ascii="仿宋" w:hAnsi="仿宋" w:eastAsia="仿宋"/>
          <w:sz w:val="30"/>
          <w:szCs w:val="30"/>
          <w:highlight w:val="none"/>
        </w:rPr>
        <w:t>）</w:t>
      </w:r>
      <w:r>
        <w:rPr>
          <w:rFonts w:hint="eastAsia" w:ascii="仿宋" w:hAnsi="仿宋" w:eastAsia="仿宋" w:cs="仿宋"/>
          <w:sz w:val="30"/>
          <w:szCs w:val="30"/>
          <w:highlight w:val="none"/>
        </w:rPr>
        <w:t>具有普通高校（含国（境）外高校）专科及以上学历（普通高校指的是学历证书和学历证书电子注册备案表均标明普通高校毕业）；</w:t>
      </w:r>
    </w:p>
    <w:p>
      <w:pPr>
        <w:snapToGrid w:val="0"/>
        <w:spacing w:line="520" w:lineRule="exact"/>
        <w:ind w:firstLine="600" w:firstLineChars="200"/>
        <w:jc w:val="left"/>
        <w:rPr>
          <w:rFonts w:hint="eastAsia" w:ascii="仿宋" w:hAnsi="仿宋" w:eastAsia="仿宋" w:cs="仿宋"/>
          <w:sz w:val="30"/>
          <w:szCs w:val="30"/>
          <w:highlight w:val="none"/>
        </w:rPr>
      </w:pPr>
      <w:r>
        <w:rPr>
          <w:rFonts w:ascii="仿宋" w:hAnsi="仿宋" w:eastAsia="仿宋"/>
          <w:sz w:val="30"/>
          <w:szCs w:val="30"/>
          <w:highlight w:val="none"/>
        </w:rPr>
        <w:t>（</w:t>
      </w:r>
      <w:r>
        <w:rPr>
          <w:rFonts w:hint="eastAsia" w:ascii="仿宋" w:hAnsi="仿宋" w:eastAsia="仿宋"/>
          <w:sz w:val="30"/>
          <w:szCs w:val="30"/>
          <w:highlight w:val="none"/>
        </w:rPr>
        <w:t>四</w:t>
      </w:r>
      <w:r>
        <w:rPr>
          <w:rFonts w:ascii="仿宋" w:hAnsi="仿宋" w:eastAsia="仿宋"/>
          <w:sz w:val="30"/>
          <w:szCs w:val="30"/>
          <w:highlight w:val="none"/>
        </w:rPr>
        <w:t>）</w:t>
      </w:r>
      <w:r>
        <w:rPr>
          <w:rFonts w:hint="eastAsia" w:ascii="仿宋" w:hAnsi="仿宋" w:eastAsia="仿宋" w:cs="仿宋"/>
          <w:sz w:val="30"/>
          <w:szCs w:val="30"/>
          <w:highlight w:val="none"/>
        </w:rPr>
        <w:t>年龄3</w:t>
      </w:r>
      <w:r>
        <w:rPr>
          <w:rFonts w:hint="eastAsia" w:ascii="仿宋" w:hAnsi="仿宋" w:eastAsia="仿宋" w:cs="仿宋"/>
          <w:sz w:val="30"/>
          <w:szCs w:val="30"/>
          <w:highlight w:val="none"/>
          <w:lang w:val="en-US" w:eastAsia="zh-CN"/>
        </w:rPr>
        <w:t>8</w:t>
      </w:r>
      <w:r>
        <w:rPr>
          <w:rFonts w:hint="eastAsia" w:ascii="仿宋" w:hAnsi="仿宋" w:eastAsia="仿宋" w:cs="仿宋"/>
          <w:sz w:val="30"/>
          <w:szCs w:val="30"/>
          <w:highlight w:val="none"/>
        </w:rPr>
        <w:t>周岁及以下（198</w:t>
      </w:r>
      <w:r>
        <w:rPr>
          <w:rFonts w:hint="eastAsia" w:ascii="仿宋" w:hAnsi="仿宋" w:eastAsia="仿宋" w:cs="仿宋"/>
          <w:sz w:val="30"/>
          <w:szCs w:val="30"/>
          <w:highlight w:val="none"/>
          <w:lang w:val="en-US" w:eastAsia="zh-CN"/>
        </w:rPr>
        <w:t>7</w:t>
      </w:r>
      <w:r>
        <w:rPr>
          <w:rFonts w:hint="eastAsia" w:ascii="仿宋" w:hAnsi="仿宋" w:eastAsia="仿宋" w:cs="仿宋"/>
          <w:sz w:val="30"/>
          <w:szCs w:val="30"/>
          <w:highlight w:val="none"/>
        </w:rPr>
        <w:t>年</w:t>
      </w:r>
      <w:r>
        <w:rPr>
          <w:rFonts w:hint="eastAsia" w:ascii="仿宋" w:hAnsi="仿宋" w:eastAsia="仿宋" w:cs="仿宋"/>
          <w:kern w:val="0"/>
          <w:sz w:val="30"/>
          <w:szCs w:val="30"/>
          <w:highlight w:val="none"/>
          <w:lang w:val="en-US" w:eastAsia="zh-CN" w:bidi="ar"/>
        </w:rPr>
        <w:t>5月11日以后出</w:t>
      </w:r>
      <w:r>
        <w:rPr>
          <w:rFonts w:hint="eastAsia" w:ascii="仿宋" w:hAnsi="仿宋" w:eastAsia="仿宋" w:cs="仿宋"/>
          <w:sz w:val="30"/>
          <w:szCs w:val="30"/>
          <w:highlight w:val="none"/>
        </w:rPr>
        <w:t xml:space="preserve">生），出生日期以公安机关发放的身份证登记时间为准； </w:t>
      </w:r>
    </w:p>
    <w:p>
      <w:pPr>
        <w:snapToGrid w:val="0"/>
        <w:spacing w:line="520" w:lineRule="exact"/>
        <w:ind w:firstLine="600" w:firstLineChars="200"/>
        <w:jc w:val="left"/>
        <w:rPr>
          <w:rFonts w:ascii="仿宋" w:hAnsi="仿宋" w:eastAsia="仿宋" w:cs="仿宋"/>
          <w:sz w:val="30"/>
          <w:szCs w:val="30"/>
          <w:highlight w:val="none"/>
        </w:rPr>
      </w:pPr>
      <w:r>
        <w:rPr>
          <w:rFonts w:ascii="仿宋" w:hAnsi="仿宋" w:eastAsia="仿宋"/>
          <w:sz w:val="30"/>
          <w:szCs w:val="30"/>
          <w:highlight w:val="none"/>
        </w:rPr>
        <w:t>（</w:t>
      </w:r>
      <w:r>
        <w:rPr>
          <w:rFonts w:hint="eastAsia" w:ascii="仿宋" w:hAnsi="仿宋" w:eastAsia="仿宋"/>
          <w:sz w:val="30"/>
          <w:szCs w:val="30"/>
          <w:highlight w:val="none"/>
        </w:rPr>
        <w:t>五</w:t>
      </w:r>
      <w:r>
        <w:rPr>
          <w:rFonts w:ascii="仿宋" w:hAnsi="仿宋" w:eastAsia="仿宋"/>
          <w:sz w:val="30"/>
          <w:szCs w:val="30"/>
          <w:highlight w:val="none"/>
        </w:rPr>
        <w:t>）</w:t>
      </w:r>
      <w:r>
        <w:rPr>
          <w:rFonts w:hint="eastAsia" w:ascii="仿宋" w:hAnsi="仿宋" w:eastAsia="仿宋" w:cs="仿宋"/>
          <w:sz w:val="30"/>
          <w:szCs w:val="30"/>
          <w:highlight w:val="none"/>
        </w:rPr>
        <w:t>报考人员应按照所学专业（须与附件1</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专业</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一致）或</w:t>
      </w:r>
      <w:r>
        <w:rPr>
          <w:rFonts w:hint="eastAsia" w:ascii="仿宋" w:hAnsi="仿宋" w:eastAsia="仿宋" w:cs="仿宋"/>
          <w:sz w:val="30"/>
          <w:szCs w:val="30"/>
          <w:highlight w:val="none"/>
          <w:lang w:val="en-US" w:eastAsia="zh-CN"/>
        </w:rPr>
        <w:t>幼儿园</w:t>
      </w:r>
      <w:r>
        <w:rPr>
          <w:rFonts w:hint="eastAsia" w:ascii="仿宋" w:hAnsi="仿宋" w:eastAsia="仿宋" w:cs="仿宋"/>
          <w:sz w:val="30"/>
          <w:szCs w:val="30"/>
          <w:highlight w:val="none"/>
        </w:rPr>
        <w:t>教师资格证书（含</w:t>
      </w:r>
      <w:r>
        <w:rPr>
          <w:rFonts w:hint="eastAsia" w:ascii="仿宋" w:hAnsi="仿宋" w:eastAsia="仿宋" w:cs="仿宋"/>
          <w:sz w:val="30"/>
          <w:szCs w:val="30"/>
          <w:highlight w:val="none"/>
          <w:lang w:val="en-US" w:eastAsia="zh-CN"/>
        </w:rPr>
        <w:t>幼儿园</w:t>
      </w:r>
      <w:r>
        <w:rPr>
          <w:rFonts w:hint="eastAsia" w:ascii="仿宋" w:hAnsi="仿宋" w:eastAsia="仿宋" w:cs="仿宋"/>
          <w:sz w:val="30"/>
          <w:szCs w:val="30"/>
          <w:highlight w:val="none"/>
        </w:rPr>
        <w:t xml:space="preserve">教师资格考试合格证明）报考相应岗位；  </w:t>
      </w:r>
    </w:p>
    <w:p>
      <w:pPr>
        <w:snapToGrid w:val="0"/>
        <w:spacing w:line="520" w:lineRule="exact"/>
        <w:ind w:firstLine="600" w:firstLineChars="200"/>
        <w:rPr>
          <w:rFonts w:ascii="仿宋" w:hAnsi="仿宋" w:eastAsia="仿宋" w:cs="仿宋"/>
          <w:sz w:val="30"/>
          <w:szCs w:val="30"/>
          <w:highlight w:val="none"/>
        </w:rPr>
      </w:pPr>
      <w:r>
        <w:rPr>
          <w:rFonts w:ascii="仿宋" w:hAnsi="仿宋" w:eastAsia="仿宋"/>
          <w:sz w:val="30"/>
          <w:szCs w:val="30"/>
          <w:highlight w:val="none"/>
        </w:rPr>
        <w:t>（</w:t>
      </w:r>
      <w:r>
        <w:rPr>
          <w:rFonts w:hint="eastAsia" w:ascii="仿宋" w:hAnsi="仿宋" w:eastAsia="仿宋"/>
          <w:sz w:val="30"/>
          <w:szCs w:val="30"/>
          <w:highlight w:val="none"/>
        </w:rPr>
        <w:t>六</w:t>
      </w:r>
      <w:r>
        <w:rPr>
          <w:rFonts w:ascii="仿宋" w:hAnsi="仿宋" w:eastAsia="仿宋"/>
          <w:sz w:val="30"/>
          <w:szCs w:val="30"/>
          <w:highlight w:val="none"/>
        </w:rPr>
        <w:t>）</w:t>
      </w:r>
      <w:r>
        <w:rPr>
          <w:rFonts w:hint="eastAsia" w:ascii="仿宋" w:hAnsi="仿宋" w:eastAsia="仿宋" w:cs="仿宋"/>
          <w:sz w:val="30"/>
          <w:szCs w:val="30"/>
          <w:highlight w:val="none"/>
        </w:rPr>
        <w:t>已取得普通话二乙及以上等级证书；</w:t>
      </w:r>
    </w:p>
    <w:p>
      <w:pPr>
        <w:snapToGrid w:val="0"/>
        <w:spacing w:line="520" w:lineRule="exact"/>
        <w:ind w:firstLine="600" w:firstLineChars="200"/>
        <w:rPr>
          <w:rFonts w:ascii="仿宋" w:hAnsi="仿宋" w:eastAsia="仿宋" w:cs="仿宋"/>
          <w:sz w:val="30"/>
          <w:szCs w:val="30"/>
          <w:highlight w:val="none"/>
        </w:rPr>
      </w:pPr>
      <w:r>
        <w:rPr>
          <w:rFonts w:ascii="仿宋" w:hAnsi="仿宋" w:eastAsia="仿宋"/>
          <w:sz w:val="30"/>
          <w:szCs w:val="30"/>
          <w:highlight w:val="none"/>
        </w:rPr>
        <w:t>（</w:t>
      </w:r>
      <w:r>
        <w:rPr>
          <w:rFonts w:hint="eastAsia" w:ascii="仿宋" w:hAnsi="仿宋" w:eastAsia="仿宋"/>
          <w:sz w:val="30"/>
          <w:szCs w:val="30"/>
          <w:highlight w:val="none"/>
          <w:lang w:val="en-US" w:eastAsia="zh-CN"/>
        </w:rPr>
        <w:t>七</w:t>
      </w:r>
      <w:r>
        <w:rPr>
          <w:rFonts w:ascii="仿宋" w:hAnsi="仿宋" w:eastAsia="仿宋"/>
          <w:sz w:val="30"/>
          <w:szCs w:val="30"/>
          <w:highlight w:val="none"/>
        </w:rPr>
        <w:t>）</w:t>
      </w:r>
      <w:r>
        <w:rPr>
          <w:rFonts w:hint="eastAsia" w:ascii="仿宋" w:hAnsi="仿宋" w:eastAsia="仿宋" w:cs="仿宋"/>
          <w:sz w:val="30"/>
          <w:szCs w:val="30"/>
          <w:highlight w:val="none"/>
        </w:rPr>
        <w:t>与报考岗位之间不存在《事业单位人事管理回避规定》（人社部规〔2019〕1号）规定的应当规避的情形。</w:t>
      </w:r>
    </w:p>
    <w:p>
      <w:pPr>
        <w:widowControl/>
        <w:spacing w:line="520" w:lineRule="exact"/>
        <w:ind w:firstLine="600" w:firstLineChars="200"/>
        <w:jc w:val="left"/>
        <w:rPr>
          <w:rFonts w:ascii="仿宋" w:hAnsi="仿宋" w:eastAsia="仿宋" w:cs="仿宋"/>
          <w:sz w:val="30"/>
          <w:szCs w:val="30"/>
          <w:highlight w:val="none"/>
        </w:rPr>
      </w:pPr>
      <w:r>
        <w:rPr>
          <w:rFonts w:hint="eastAsia" w:eastAsia="黑体"/>
          <w:sz w:val="30"/>
          <w:szCs w:val="30"/>
          <w:highlight w:val="none"/>
        </w:rPr>
        <w:t>三</w:t>
      </w:r>
      <w:r>
        <w:rPr>
          <w:rFonts w:eastAsia="黑体"/>
          <w:sz w:val="30"/>
          <w:szCs w:val="30"/>
          <w:highlight w:val="none"/>
        </w:rPr>
        <w:t>、招聘程序</w:t>
      </w:r>
      <w:r>
        <w:rPr>
          <w:rFonts w:ascii="宋体" w:hAnsi="宋体" w:cs="宋体"/>
          <w:sz w:val="30"/>
          <w:szCs w:val="30"/>
          <w:highlight w:val="none"/>
        </w:rPr>
        <w:br w:type="textWrapping"/>
      </w:r>
      <w:r>
        <w:rPr>
          <w:rFonts w:eastAsia="仿宋_GB2312"/>
          <w:sz w:val="30"/>
          <w:szCs w:val="30"/>
          <w:highlight w:val="none"/>
        </w:rPr>
        <w:t>　　</w:t>
      </w:r>
      <w:r>
        <w:rPr>
          <w:rFonts w:hint="eastAsia" w:ascii="仿宋" w:hAnsi="仿宋" w:eastAsia="仿宋" w:cs="仿宋"/>
          <w:sz w:val="30"/>
          <w:szCs w:val="30"/>
          <w:highlight w:val="none"/>
        </w:rPr>
        <w:t>本次招聘按照网上报名和资格初审、笔试、现场资格复审、面试、体检、考察、公示、聘用等程序进行。</w:t>
      </w:r>
    </w:p>
    <w:p>
      <w:pPr>
        <w:snapToGrid w:val="0"/>
        <w:spacing w:line="520" w:lineRule="exact"/>
        <w:ind w:firstLine="602" w:firstLineChars="200"/>
        <w:rPr>
          <w:rFonts w:ascii="仿宋" w:hAnsi="仿宋" w:eastAsia="仿宋" w:cs="仿宋"/>
          <w:b/>
          <w:bCs/>
          <w:sz w:val="30"/>
          <w:szCs w:val="30"/>
          <w:highlight w:val="none"/>
        </w:rPr>
      </w:pPr>
      <w:r>
        <w:rPr>
          <w:rFonts w:hint="eastAsia" w:ascii="仿宋" w:hAnsi="仿宋" w:eastAsia="仿宋" w:cs="仿宋"/>
          <w:b/>
          <w:bCs/>
          <w:sz w:val="30"/>
          <w:szCs w:val="30"/>
          <w:highlight w:val="none"/>
        </w:rPr>
        <w:t>（一）网上报名与资格初审</w:t>
      </w:r>
    </w:p>
    <w:p>
      <w:pPr>
        <w:snapToGrid w:val="0"/>
        <w:spacing w:line="520" w:lineRule="exact"/>
        <w:ind w:firstLine="602" w:firstLineChars="200"/>
        <w:rPr>
          <w:rFonts w:ascii="仿宋" w:hAnsi="仿宋" w:eastAsia="仿宋" w:cs="仿宋"/>
          <w:b/>
          <w:bCs/>
          <w:sz w:val="30"/>
          <w:szCs w:val="30"/>
          <w:highlight w:val="none"/>
        </w:rPr>
      </w:pPr>
      <w:r>
        <w:rPr>
          <w:rFonts w:hint="eastAsia" w:ascii="仿宋" w:hAnsi="仿宋" w:eastAsia="仿宋" w:cs="仿宋"/>
          <w:b/>
          <w:bCs/>
          <w:sz w:val="30"/>
          <w:szCs w:val="30"/>
          <w:highlight w:val="none"/>
        </w:rPr>
        <w:t>1.报名</w:t>
      </w:r>
    </w:p>
    <w:p>
      <w:pPr>
        <w:snapToGrid w:val="0"/>
        <w:spacing w:line="520" w:lineRule="exact"/>
        <w:ind w:firstLine="602" w:firstLineChars="200"/>
        <w:rPr>
          <w:rFonts w:ascii="仿宋" w:hAnsi="仿宋" w:eastAsia="仿宋" w:cs="仿宋"/>
          <w:sz w:val="30"/>
          <w:szCs w:val="30"/>
          <w:highlight w:val="none"/>
        </w:rPr>
      </w:pPr>
      <w:r>
        <w:rPr>
          <w:rFonts w:hint="eastAsia" w:ascii="仿宋" w:hAnsi="仿宋" w:eastAsia="仿宋" w:cs="仿宋"/>
          <w:b/>
          <w:bCs/>
          <w:sz w:val="30"/>
          <w:szCs w:val="30"/>
          <w:highlight w:val="none"/>
        </w:rPr>
        <w:t>时间：202</w:t>
      </w:r>
      <w:r>
        <w:rPr>
          <w:rFonts w:hint="eastAsia" w:ascii="仿宋" w:hAnsi="仿宋" w:eastAsia="仿宋" w:cs="仿宋"/>
          <w:b/>
          <w:bCs/>
          <w:sz w:val="30"/>
          <w:szCs w:val="30"/>
          <w:highlight w:val="none"/>
          <w:lang w:val="en-US" w:eastAsia="zh-CN"/>
        </w:rPr>
        <w:t>6</w:t>
      </w:r>
      <w:r>
        <w:rPr>
          <w:rFonts w:hint="eastAsia" w:ascii="仿宋" w:hAnsi="仿宋" w:eastAsia="仿宋" w:cs="仿宋"/>
          <w:b/>
          <w:bCs/>
          <w:sz w:val="30"/>
          <w:szCs w:val="30"/>
          <w:highlight w:val="none"/>
        </w:rPr>
        <w:t>年</w:t>
      </w:r>
      <w:r>
        <w:rPr>
          <w:rFonts w:hint="eastAsia" w:ascii="仿宋" w:hAnsi="仿宋" w:eastAsia="仿宋" w:cs="仿宋"/>
          <w:b/>
          <w:bCs/>
          <w:sz w:val="30"/>
          <w:szCs w:val="30"/>
          <w:highlight w:val="none"/>
          <w:lang w:val="en-US" w:eastAsia="zh-CN"/>
        </w:rPr>
        <w:t>5</w:t>
      </w:r>
      <w:r>
        <w:rPr>
          <w:rFonts w:hint="eastAsia" w:ascii="仿宋" w:hAnsi="仿宋" w:eastAsia="仿宋" w:cs="仿宋"/>
          <w:b/>
          <w:bCs/>
          <w:sz w:val="30"/>
          <w:szCs w:val="30"/>
          <w:highlight w:val="none"/>
        </w:rPr>
        <w:t>月</w:t>
      </w:r>
      <w:r>
        <w:rPr>
          <w:rFonts w:hint="eastAsia" w:ascii="仿宋" w:hAnsi="仿宋" w:eastAsia="仿宋" w:cs="仿宋"/>
          <w:b/>
          <w:bCs/>
          <w:sz w:val="30"/>
          <w:szCs w:val="30"/>
          <w:highlight w:val="none"/>
          <w:lang w:val="en-US" w:eastAsia="zh-CN"/>
        </w:rPr>
        <w:t>11</w:t>
      </w:r>
      <w:r>
        <w:rPr>
          <w:rFonts w:hint="eastAsia" w:ascii="仿宋" w:hAnsi="仿宋" w:eastAsia="仿宋" w:cs="仿宋"/>
          <w:b/>
          <w:bCs/>
          <w:sz w:val="30"/>
          <w:szCs w:val="30"/>
          <w:highlight w:val="none"/>
        </w:rPr>
        <w:t>日9:00—</w:t>
      </w:r>
      <w:r>
        <w:rPr>
          <w:rFonts w:hint="eastAsia" w:ascii="仿宋" w:hAnsi="仿宋" w:eastAsia="仿宋" w:cs="仿宋"/>
          <w:b/>
          <w:bCs/>
          <w:sz w:val="30"/>
          <w:szCs w:val="30"/>
          <w:highlight w:val="none"/>
          <w:lang w:val="en-US" w:eastAsia="zh-CN"/>
        </w:rPr>
        <w:t>5</w:t>
      </w:r>
      <w:r>
        <w:rPr>
          <w:rFonts w:hint="eastAsia" w:ascii="仿宋" w:hAnsi="仿宋" w:eastAsia="仿宋" w:cs="仿宋"/>
          <w:b/>
          <w:bCs/>
          <w:sz w:val="30"/>
          <w:szCs w:val="30"/>
          <w:highlight w:val="none"/>
        </w:rPr>
        <w:t>月</w:t>
      </w:r>
      <w:r>
        <w:rPr>
          <w:rFonts w:hint="eastAsia" w:ascii="仿宋" w:hAnsi="仿宋" w:eastAsia="仿宋" w:cs="仿宋"/>
          <w:b/>
          <w:bCs/>
          <w:sz w:val="30"/>
          <w:szCs w:val="30"/>
          <w:highlight w:val="none"/>
          <w:lang w:val="en-US" w:eastAsia="zh-CN"/>
        </w:rPr>
        <w:t>15</w:t>
      </w:r>
      <w:r>
        <w:rPr>
          <w:rFonts w:hint="eastAsia" w:ascii="仿宋" w:hAnsi="仿宋" w:eastAsia="仿宋" w:cs="仿宋"/>
          <w:b/>
          <w:bCs/>
          <w:sz w:val="30"/>
          <w:szCs w:val="30"/>
          <w:highlight w:val="none"/>
        </w:rPr>
        <w:t>日17:00。</w:t>
      </w:r>
    </w:p>
    <w:p>
      <w:pPr>
        <w:snapToGrid w:val="0"/>
        <w:spacing w:line="520" w:lineRule="exact"/>
        <w:ind w:left="596" w:leftChars="284"/>
        <w:rPr>
          <w:rFonts w:hint="eastAsia" w:ascii="仿宋" w:hAnsi="仿宋" w:eastAsia="仿宋" w:cs="仿宋"/>
          <w:sz w:val="30"/>
          <w:szCs w:val="30"/>
          <w:highlight w:val="none"/>
        </w:rPr>
      </w:pPr>
      <w:r>
        <w:rPr>
          <w:rFonts w:hint="eastAsia" w:ascii="仿宋" w:hAnsi="仿宋" w:eastAsia="仿宋" w:cs="仿宋"/>
          <w:sz w:val="30"/>
          <w:szCs w:val="30"/>
          <w:highlight w:val="none"/>
        </w:rPr>
        <w:t>报名网址：</w:t>
      </w:r>
      <w:r>
        <w:rPr>
          <w:rFonts w:hint="eastAsia" w:ascii="仿宋" w:hAnsi="仿宋" w:eastAsia="仿宋" w:cs="仿宋"/>
          <w:sz w:val="30"/>
          <w:szCs w:val="30"/>
          <w:highlight w:val="none"/>
        </w:rPr>
        <w:fldChar w:fldCharType="begin"/>
      </w:r>
      <w:r>
        <w:rPr>
          <w:rFonts w:hint="eastAsia" w:ascii="仿宋" w:hAnsi="仿宋" w:eastAsia="仿宋" w:cs="仿宋"/>
          <w:sz w:val="30"/>
          <w:szCs w:val="30"/>
          <w:highlight w:val="none"/>
        </w:rPr>
        <w:instrText xml:space="preserve"> HYPERLINK "http://qssy.zjks.com（浙江省通用招聘网报平台）" </w:instrText>
      </w:r>
      <w:r>
        <w:rPr>
          <w:rFonts w:hint="eastAsia" w:ascii="仿宋" w:hAnsi="仿宋" w:eastAsia="仿宋" w:cs="仿宋"/>
          <w:sz w:val="30"/>
          <w:szCs w:val="30"/>
          <w:highlight w:val="none"/>
        </w:rPr>
        <w:fldChar w:fldCharType="separate"/>
      </w:r>
      <w:r>
        <w:rPr>
          <w:rFonts w:hint="eastAsia" w:ascii="仿宋" w:hAnsi="仿宋" w:eastAsia="仿宋" w:cs="仿宋"/>
          <w:sz w:val="30"/>
          <w:szCs w:val="30"/>
          <w:highlight w:val="none"/>
        </w:rPr>
        <w:t>http://qssy.zjks.com</w:t>
      </w:r>
      <w:r>
        <w:rPr>
          <w:rFonts w:hint="eastAsia" w:ascii="仿宋" w:hAnsi="仿宋" w:eastAsia="仿宋" w:cs="仿宋"/>
          <w:sz w:val="30"/>
          <w:szCs w:val="30"/>
          <w:highlight w:val="none"/>
        </w:rPr>
        <w:fldChar w:fldCharType="end"/>
      </w:r>
    </w:p>
    <w:p>
      <w:pPr>
        <w:snapToGrid w:val="0"/>
        <w:spacing w:line="520" w:lineRule="exact"/>
        <w:ind w:left="596" w:leftChars="284"/>
        <w:rPr>
          <w:rFonts w:ascii="仿宋" w:hAnsi="仿宋" w:eastAsia="仿宋" w:cs="仿宋"/>
          <w:b/>
          <w:bCs/>
          <w:sz w:val="30"/>
          <w:szCs w:val="30"/>
          <w:highlight w:val="none"/>
        </w:rPr>
      </w:pPr>
      <w:r>
        <w:rPr>
          <w:rFonts w:hint="eastAsia" w:ascii="仿宋" w:hAnsi="仿宋" w:eastAsia="仿宋" w:cs="仿宋"/>
          <w:b/>
          <w:bCs/>
          <w:sz w:val="30"/>
          <w:szCs w:val="30"/>
          <w:highlight w:val="none"/>
        </w:rPr>
        <w:t>2.资格初审</w:t>
      </w:r>
    </w:p>
    <w:p>
      <w:pPr>
        <w:snapToGrid w:val="0"/>
        <w:spacing w:line="520" w:lineRule="exact"/>
        <w:ind w:left="596" w:leftChars="284"/>
        <w:rPr>
          <w:rFonts w:ascii="仿宋" w:hAnsi="仿宋" w:eastAsia="仿宋" w:cs="仿宋"/>
          <w:sz w:val="30"/>
          <w:szCs w:val="30"/>
          <w:highlight w:val="none"/>
        </w:rPr>
      </w:pPr>
      <w:r>
        <w:rPr>
          <w:rFonts w:hint="eastAsia" w:ascii="仿宋" w:hAnsi="仿宋" w:eastAsia="仿宋" w:cs="仿宋"/>
          <w:b/>
          <w:bCs/>
          <w:sz w:val="30"/>
          <w:szCs w:val="30"/>
          <w:highlight w:val="none"/>
        </w:rPr>
        <w:t>时间：202</w:t>
      </w:r>
      <w:r>
        <w:rPr>
          <w:rFonts w:hint="eastAsia" w:ascii="仿宋" w:hAnsi="仿宋" w:eastAsia="仿宋" w:cs="仿宋"/>
          <w:b/>
          <w:bCs/>
          <w:sz w:val="30"/>
          <w:szCs w:val="30"/>
          <w:highlight w:val="none"/>
          <w:lang w:val="en-US" w:eastAsia="zh-CN"/>
        </w:rPr>
        <w:t>6</w:t>
      </w:r>
      <w:r>
        <w:rPr>
          <w:rFonts w:hint="eastAsia" w:ascii="仿宋" w:hAnsi="仿宋" w:eastAsia="仿宋" w:cs="仿宋"/>
          <w:b/>
          <w:bCs/>
          <w:sz w:val="30"/>
          <w:szCs w:val="30"/>
          <w:highlight w:val="none"/>
        </w:rPr>
        <w:t>年</w:t>
      </w:r>
      <w:r>
        <w:rPr>
          <w:rFonts w:hint="eastAsia" w:ascii="仿宋" w:hAnsi="仿宋" w:eastAsia="仿宋" w:cs="仿宋"/>
          <w:b/>
          <w:bCs/>
          <w:sz w:val="30"/>
          <w:szCs w:val="30"/>
          <w:highlight w:val="none"/>
          <w:lang w:val="en-US" w:eastAsia="zh-CN"/>
        </w:rPr>
        <w:t>5</w:t>
      </w:r>
      <w:r>
        <w:rPr>
          <w:rFonts w:hint="eastAsia" w:ascii="仿宋" w:hAnsi="仿宋" w:eastAsia="仿宋" w:cs="仿宋"/>
          <w:b/>
          <w:bCs/>
          <w:sz w:val="30"/>
          <w:szCs w:val="30"/>
          <w:highlight w:val="none"/>
        </w:rPr>
        <w:t>月</w:t>
      </w:r>
      <w:r>
        <w:rPr>
          <w:rFonts w:hint="eastAsia" w:ascii="仿宋" w:hAnsi="仿宋" w:eastAsia="仿宋" w:cs="仿宋"/>
          <w:b/>
          <w:bCs/>
          <w:sz w:val="30"/>
          <w:szCs w:val="30"/>
          <w:highlight w:val="none"/>
          <w:lang w:val="en-US" w:eastAsia="zh-CN"/>
        </w:rPr>
        <w:t>12</w:t>
      </w:r>
      <w:r>
        <w:rPr>
          <w:rFonts w:hint="eastAsia" w:ascii="仿宋" w:hAnsi="仿宋" w:eastAsia="仿宋" w:cs="仿宋"/>
          <w:b/>
          <w:bCs/>
          <w:sz w:val="30"/>
          <w:szCs w:val="30"/>
          <w:highlight w:val="none"/>
        </w:rPr>
        <w:t xml:space="preserve">日— </w:t>
      </w:r>
      <w:r>
        <w:rPr>
          <w:rFonts w:hint="eastAsia" w:ascii="仿宋" w:hAnsi="仿宋" w:eastAsia="仿宋" w:cs="仿宋"/>
          <w:b/>
          <w:bCs/>
          <w:sz w:val="30"/>
          <w:szCs w:val="30"/>
          <w:highlight w:val="none"/>
          <w:lang w:val="en-US" w:eastAsia="zh-CN"/>
        </w:rPr>
        <w:t>5</w:t>
      </w:r>
      <w:r>
        <w:rPr>
          <w:rFonts w:hint="eastAsia" w:ascii="仿宋" w:hAnsi="仿宋" w:eastAsia="仿宋" w:cs="仿宋"/>
          <w:b/>
          <w:bCs/>
          <w:sz w:val="30"/>
          <w:szCs w:val="30"/>
          <w:highlight w:val="none"/>
        </w:rPr>
        <w:t>月</w:t>
      </w:r>
      <w:r>
        <w:rPr>
          <w:rFonts w:hint="eastAsia" w:ascii="仿宋" w:hAnsi="仿宋" w:eastAsia="仿宋" w:cs="仿宋"/>
          <w:b/>
          <w:bCs/>
          <w:sz w:val="30"/>
          <w:szCs w:val="30"/>
          <w:highlight w:val="none"/>
          <w:lang w:val="en-US" w:eastAsia="zh-CN"/>
        </w:rPr>
        <w:t>16</w:t>
      </w:r>
      <w:r>
        <w:rPr>
          <w:rFonts w:hint="eastAsia" w:ascii="仿宋" w:hAnsi="仿宋" w:eastAsia="仿宋" w:cs="仿宋"/>
          <w:b/>
          <w:bCs/>
          <w:sz w:val="30"/>
          <w:szCs w:val="30"/>
          <w:highlight w:val="none"/>
        </w:rPr>
        <w:t>日</w:t>
      </w:r>
    </w:p>
    <w:p>
      <w:pPr>
        <w:snapToGrid w:val="0"/>
        <w:spacing w:line="52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报考人员需仔细阅读诚信承诺书，按岗位要求和网上报名系统提示，如实、准确、完整地填写相关信息</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仅注册未报岗位的视为无效报名。</w:t>
      </w:r>
    </w:p>
    <w:p>
      <w:pPr>
        <w:snapToGrid w:val="0"/>
        <w:spacing w:line="52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报考人员网络报名后，招聘主管部门将进行资格初审。报考人员需持续关注报名平台信息，及时查询初审结果。未通过资格初审的，但仍在网上报名期限内（</w:t>
      </w:r>
      <w:r>
        <w:rPr>
          <w:rFonts w:hint="eastAsia" w:ascii="仿宋" w:hAnsi="仿宋" w:eastAsia="仿宋" w:cs="仿宋"/>
          <w:b/>
          <w:bCs/>
          <w:sz w:val="30"/>
          <w:szCs w:val="30"/>
          <w:highlight w:val="none"/>
          <w:lang w:val="en-US" w:eastAsia="zh-CN"/>
        </w:rPr>
        <w:t>5</w:t>
      </w:r>
      <w:r>
        <w:rPr>
          <w:rFonts w:hint="eastAsia" w:ascii="仿宋" w:hAnsi="仿宋" w:eastAsia="仿宋" w:cs="仿宋"/>
          <w:b/>
          <w:bCs/>
          <w:sz w:val="30"/>
          <w:szCs w:val="30"/>
          <w:highlight w:val="none"/>
        </w:rPr>
        <w:t>月</w:t>
      </w:r>
      <w:r>
        <w:rPr>
          <w:rFonts w:hint="eastAsia" w:ascii="仿宋" w:hAnsi="仿宋" w:eastAsia="仿宋" w:cs="仿宋"/>
          <w:b/>
          <w:bCs/>
          <w:sz w:val="30"/>
          <w:szCs w:val="30"/>
          <w:highlight w:val="none"/>
          <w:lang w:val="en-US" w:eastAsia="zh-CN"/>
        </w:rPr>
        <w:t>15</w:t>
      </w:r>
      <w:r>
        <w:rPr>
          <w:rFonts w:hint="eastAsia" w:ascii="仿宋" w:hAnsi="仿宋" w:eastAsia="仿宋" w:cs="仿宋"/>
          <w:b/>
          <w:bCs/>
          <w:sz w:val="30"/>
          <w:szCs w:val="30"/>
          <w:highlight w:val="none"/>
        </w:rPr>
        <w:t>日17：00前</w:t>
      </w:r>
      <w:r>
        <w:rPr>
          <w:rFonts w:hint="eastAsia" w:ascii="仿宋" w:hAnsi="仿宋" w:eastAsia="仿宋" w:cs="仿宋"/>
          <w:sz w:val="30"/>
          <w:szCs w:val="30"/>
          <w:highlight w:val="none"/>
        </w:rPr>
        <w:t>），可修正完善资料后再次报名并接受资格初审，逾期视作自行放弃报考资格。</w:t>
      </w:r>
    </w:p>
    <w:p>
      <w:pPr>
        <w:tabs>
          <w:tab w:val="left" w:pos="312"/>
        </w:tabs>
        <w:snapToGrid w:val="0"/>
        <w:spacing w:line="520" w:lineRule="exact"/>
        <w:ind w:left="602"/>
        <w:rPr>
          <w:rFonts w:ascii="仿宋" w:hAnsi="仿宋" w:eastAsia="仿宋" w:cs="仿宋"/>
          <w:b/>
          <w:bCs/>
          <w:sz w:val="30"/>
          <w:szCs w:val="30"/>
          <w:highlight w:val="none"/>
        </w:rPr>
      </w:pPr>
      <w:r>
        <w:rPr>
          <w:rFonts w:hint="eastAsia" w:ascii="仿宋" w:hAnsi="仿宋" w:eastAsia="仿宋" w:cs="仿宋"/>
          <w:b/>
          <w:bCs/>
          <w:sz w:val="30"/>
          <w:szCs w:val="30"/>
          <w:highlight w:val="none"/>
        </w:rPr>
        <w:t>3.缴费确认</w:t>
      </w:r>
    </w:p>
    <w:p>
      <w:pPr>
        <w:snapToGrid w:val="0"/>
        <w:spacing w:line="520" w:lineRule="exact"/>
        <w:ind w:left="420" w:leftChars="200" w:firstLine="301" w:firstLineChars="100"/>
        <w:rPr>
          <w:rFonts w:ascii="仿宋" w:hAnsi="仿宋" w:eastAsia="仿宋" w:cs="仿宋"/>
          <w:sz w:val="30"/>
          <w:szCs w:val="30"/>
          <w:highlight w:val="none"/>
        </w:rPr>
      </w:pPr>
      <w:r>
        <w:rPr>
          <w:rFonts w:hint="eastAsia" w:ascii="仿宋" w:hAnsi="仿宋" w:eastAsia="仿宋" w:cs="仿宋"/>
          <w:b/>
          <w:bCs/>
          <w:sz w:val="30"/>
          <w:szCs w:val="30"/>
          <w:highlight w:val="none"/>
        </w:rPr>
        <w:t>时间：202</w:t>
      </w:r>
      <w:r>
        <w:rPr>
          <w:rFonts w:hint="eastAsia" w:ascii="仿宋" w:hAnsi="仿宋" w:eastAsia="仿宋" w:cs="仿宋"/>
          <w:b/>
          <w:bCs/>
          <w:sz w:val="30"/>
          <w:szCs w:val="30"/>
          <w:highlight w:val="none"/>
          <w:lang w:val="en-US" w:eastAsia="zh-CN"/>
        </w:rPr>
        <w:t>6</w:t>
      </w:r>
      <w:r>
        <w:rPr>
          <w:rFonts w:hint="eastAsia" w:ascii="仿宋" w:hAnsi="仿宋" w:eastAsia="仿宋" w:cs="仿宋"/>
          <w:b/>
          <w:bCs/>
          <w:sz w:val="30"/>
          <w:szCs w:val="30"/>
          <w:highlight w:val="none"/>
        </w:rPr>
        <w:t>年</w:t>
      </w:r>
      <w:r>
        <w:rPr>
          <w:rFonts w:hint="eastAsia" w:ascii="仿宋" w:hAnsi="仿宋" w:eastAsia="仿宋" w:cs="仿宋"/>
          <w:b/>
          <w:bCs/>
          <w:sz w:val="30"/>
          <w:szCs w:val="30"/>
          <w:highlight w:val="none"/>
          <w:lang w:val="en-US" w:eastAsia="zh-CN"/>
        </w:rPr>
        <w:t>5</w:t>
      </w:r>
      <w:r>
        <w:rPr>
          <w:rFonts w:hint="eastAsia" w:ascii="仿宋" w:hAnsi="仿宋" w:eastAsia="仿宋" w:cs="仿宋"/>
          <w:b/>
          <w:bCs/>
          <w:sz w:val="30"/>
          <w:szCs w:val="30"/>
          <w:highlight w:val="none"/>
        </w:rPr>
        <w:t>月</w:t>
      </w:r>
      <w:r>
        <w:rPr>
          <w:rFonts w:hint="eastAsia" w:ascii="仿宋" w:hAnsi="仿宋" w:eastAsia="仿宋" w:cs="仿宋"/>
          <w:b/>
          <w:bCs/>
          <w:sz w:val="30"/>
          <w:szCs w:val="30"/>
          <w:highlight w:val="none"/>
          <w:lang w:val="en-US" w:eastAsia="zh-CN"/>
        </w:rPr>
        <w:t>17</w:t>
      </w:r>
      <w:r>
        <w:rPr>
          <w:rFonts w:hint="eastAsia" w:ascii="仿宋" w:hAnsi="仿宋" w:eastAsia="仿宋" w:cs="仿宋"/>
          <w:b/>
          <w:bCs/>
          <w:sz w:val="30"/>
          <w:szCs w:val="30"/>
          <w:highlight w:val="none"/>
        </w:rPr>
        <w:t>日9:00－</w:t>
      </w:r>
      <w:r>
        <w:rPr>
          <w:rFonts w:hint="eastAsia" w:ascii="仿宋" w:hAnsi="仿宋" w:eastAsia="仿宋" w:cs="仿宋"/>
          <w:b/>
          <w:bCs/>
          <w:sz w:val="30"/>
          <w:szCs w:val="30"/>
          <w:highlight w:val="none"/>
          <w:lang w:val="en-US" w:eastAsia="zh-CN"/>
        </w:rPr>
        <w:t>5</w:t>
      </w:r>
      <w:r>
        <w:rPr>
          <w:rFonts w:hint="eastAsia" w:ascii="仿宋" w:hAnsi="仿宋" w:eastAsia="仿宋" w:cs="仿宋"/>
          <w:b/>
          <w:bCs/>
          <w:sz w:val="30"/>
          <w:szCs w:val="30"/>
          <w:highlight w:val="none"/>
        </w:rPr>
        <w:t>月</w:t>
      </w:r>
      <w:r>
        <w:rPr>
          <w:rFonts w:hint="eastAsia" w:ascii="仿宋" w:hAnsi="仿宋" w:eastAsia="仿宋" w:cs="仿宋"/>
          <w:b/>
          <w:bCs/>
          <w:sz w:val="30"/>
          <w:szCs w:val="30"/>
          <w:highlight w:val="none"/>
          <w:lang w:val="en-US" w:eastAsia="zh-CN"/>
        </w:rPr>
        <w:t>19</w:t>
      </w:r>
      <w:r>
        <w:rPr>
          <w:rFonts w:hint="eastAsia" w:ascii="仿宋" w:hAnsi="仿宋" w:eastAsia="仿宋" w:cs="仿宋"/>
          <w:b/>
          <w:bCs/>
          <w:sz w:val="30"/>
          <w:szCs w:val="30"/>
          <w:highlight w:val="none"/>
        </w:rPr>
        <w:t>日17:00。</w:t>
      </w:r>
    </w:p>
    <w:p>
      <w:pPr>
        <w:snapToGrid w:val="0"/>
        <w:spacing w:line="52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通过资格初审的人员需登录报名系统进行网上缴费，并确认缴费是否成功。根据省财政厅、省物价局文件规定，每科目考试费为50元。未按时完成缴费的，视为自动放弃报考资格。</w:t>
      </w:r>
    </w:p>
    <w:p>
      <w:pPr>
        <w:snapToGrid w:val="0"/>
        <w:spacing w:line="52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若岗位的缴费确认人数不足招聘计划数的3倍，将核减或取消该岗位的招聘计划。招聘计划的调整情况将</w:t>
      </w:r>
      <w:r>
        <w:rPr>
          <w:rFonts w:hint="eastAsia" w:ascii="仿宋" w:hAnsi="仿宋" w:eastAsia="仿宋" w:cs="仿宋"/>
          <w:sz w:val="30"/>
          <w:szCs w:val="30"/>
          <w:highlight w:val="none"/>
          <w:lang w:val="en-US" w:eastAsia="zh-CN"/>
        </w:rPr>
        <w:t>在玉环新闻网和</w:t>
      </w:r>
      <w:r>
        <w:rPr>
          <w:rFonts w:hint="eastAsia" w:ascii="仿宋" w:hAnsi="仿宋" w:eastAsia="仿宋" w:cs="仿宋"/>
          <w:sz w:val="30"/>
          <w:szCs w:val="30"/>
          <w:highlight w:val="none"/>
        </w:rPr>
        <w:t>“玉环微教育”微信公众号上公布。</w:t>
      </w:r>
    </w:p>
    <w:p>
      <w:pPr>
        <w:snapToGrid w:val="0"/>
        <w:spacing w:line="520" w:lineRule="exact"/>
        <w:ind w:firstLine="602" w:firstLineChars="200"/>
        <w:rPr>
          <w:rFonts w:ascii="仿宋" w:hAnsi="仿宋" w:eastAsia="仿宋" w:cs="仿宋"/>
          <w:b/>
          <w:bCs/>
          <w:sz w:val="30"/>
          <w:szCs w:val="30"/>
          <w:highlight w:val="none"/>
        </w:rPr>
      </w:pPr>
      <w:r>
        <w:rPr>
          <w:rFonts w:hint="eastAsia" w:ascii="仿宋" w:hAnsi="仿宋" w:eastAsia="仿宋" w:cs="仿宋"/>
          <w:b/>
          <w:bCs/>
          <w:sz w:val="30"/>
          <w:szCs w:val="30"/>
          <w:highlight w:val="none"/>
        </w:rPr>
        <w:t>4.下载并打印准考证</w:t>
      </w:r>
    </w:p>
    <w:p>
      <w:pPr>
        <w:snapToGrid w:val="0"/>
        <w:spacing w:line="520" w:lineRule="exact"/>
        <w:ind w:firstLine="600" w:firstLineChars="200"/>
        <w:rPr>
          <w:rFonts w:hint="eastAsia" w:ascii="仿宋" w:hAnsi="仿宋" w:eastAsia="仿宋" w:cs="仿宋"/>
          <w:b/>
          <w:bCs/>
          <w:sz w:val="30"/>
          <w:szCs w:val="30"/>
          <w:highlight w:val="none"/>
        </w:rPr>
      </w:pPr>
      <w:r>
        <w:rPr>
          <w:rFonts w:hint="eastAsia" w:ascii="仿宋" w:hAnsi="仿宋" w:eastAsia="仿宋" w:cs="仿宋"/>
          <w:sz w:val="30"/>
          <w:szCs w:val="30"/>
          <w:highlight w:val="none"/>
        </w:rPr>
        <w:t>时间：</w:t>
      </w:r>
      <w:r>
        <w:rPr>
          <w:rFonts w:hint="eastAsia" w:ascii="仿宋" w:hAnsi="仿宋" w:eastAsia="仿宋" w:cs="仿宋"/>
          <w:b/>
          <w:bCs/>
          <w:sz w:val="30"/>
          <w:szCs w:val="30"/>
          <w:highlight w:val="none"/>
        </w:rPr>
        <w:t>202</w:t>
      </w:r>
      <w:r>
        <w:rPr>
          <w:rFonts w:hint="eastAsia" w:ascii="仿宋" w:hAnsi="仿宋" w:eastAsia="仿宋" w:cs="仿宋"/>
          <w:b/>
          <w:bCs/>
          <w:sz w:val="30"/>
          <w:szCs w:val="30"/>
          <w:highlight w:val="none"/>
          <w:lang w:val="en-US" w:eastAsia="zh-CN"/>
        </w:rPr>
        <w:t>6</w:t>
      </w:r>
      <w:r>
        <w:rPr>
          <w:rFonts w:hint="eastAsia" w:ascii="仿宋" w:hAnsi="仿宋" w:eastAsia="仿宋" w:cs="仿宋"/>
          <w:b/>
          <w:bCs/>
          <w:sz w:val="30"/>
          <w:szCs w:val="30"/>
          <w:highlight w:val="none"/>
        </w:rPr>
        <w:t>年</w:t>
      </w:r>
      <w:r>
        <w:rPr>
          <w:rFonts w:hint="eastAsia" w:ascii="仿宋" w:hAnsi="仿宋" w:eastAsia="仿宋" w:cs="仿宋"/>
          <w:b/>
          <w:bCs/>
          <w:sz w:val="30"/>
          <w:szCs w:val="30"/>
          <w:highlight w:val="none"/>
          <w:lang w:val="en-US" w:eastAsia="zh-CN"/>
        </w:rPr>
        <w:t>5</w:t>
      </w:r>
      <w:r>
        <w:rPr>
          <w:rFonts w:hint="eastAsia" w:ascii="仿宋" w:hAnsi="仿宋" w:eastAsia="仿宋" w:cs="仿宋"/>
          <w:b/>
          <w:bCs/>
          <w:sz w:val="30"/>
          <w:szCs w:val="30"/>
          <w:highlight w:val="none"/>
        </w:rPr>
        <w:t>月</w:t>
      </w:r>
      <w:r>
        <w:rPr>
          <w:rFonts w:hint="eastAsia" w:ascii="仿宋" w:hAnsi="仿宋" w:eastAsia="仿宋" w:cs="仿宋"/>
          <w:b/>
          <w:bCs/>
          <w:sz w:val="30"/>
          <w:szCs w:val="30"/>
          <w:highlight w:val="none"/>
          <w:lang w:val="en-US" w:eastAsia="zh-CN"/>
        </w:rPr>
        <w:t>28</w:t>
      </w:r>
      <w:r>
        <w:rPr>
          <w:rFonts w:hint="eastAsia" w:ascii="仿宋" w:hAnsi="仿宋" w:eastAsia="仿宋" w:cs="仿宋"/>
          <w:b/>
          <w:bCs/>
          <w:sz w:val="30"/>
          <w:szCs w:val="30"/>
          <w:highlight w:val="none"/>
        </w:rPr>
        <w:t>日9:00—</w:t>
      </w:r>
      <w:r>
        <w:rPr>
          <w:rFonts w:hint="eastAsia" w:ascii="仿宋" w:hAnsi="仿宋" w:eastAsia="仿宋" w:cs="仿宋"/>
          <w:b/>
          <w:bCs/>
          <w:sz w:val="30"/>
          <w:szCs w:val="30"/>
          <w:highlight w:val="none"/>
          <w:lang w:val="en-US" w:eastAsia="zh-CN"/>
        </w:rPr>
        <w:t>5</w:t>
      </w:r>
      <w:r>
        <w:rPr>
          <w:rFonts w:hint="eastAsia" w:ascii="仿宋" w:hAnsi="仿宋" w:eastAsia="仿宋" w:cs="仿宋"/>
          <w:b/>
          <w:bCs/>
          <w:sz w:val="30"/>
          <w:szCs w:val="30"/>
          <w:highlight w:val="none"/>
        </w:rPr>
        <w:t>月</w:t>
      </w:r>
      <w:r>
        <w:rPr>
          <w:rFonts w:hint="eastAsia" w:ascii="仿宋" w:hAnsi="仿宋" w:eastAsia="仿宋" w:cs="仿宋"/>
          <w:b/>
          <w:bCs/>
          <w:sz w:val="30"/>
          <w:szCs w:val="30"/>
          <w:highlight w:val="none"/>
          <w:lang w:val="en-US" w:eastAsia="zh-CN"/>
        </w:rPr>
        <w:t>30</w:t>
      </w:r>
      <w:r>
        <w:rPr>
          <w:rFonts w:hint="eastAsia" w:ascii="仿宋" w:hAnsi="仿宋" w:eastAsia="仿宋" w:cs="仿宋"/>
          <w:b/>
          <w:bCs/>
          <w:sz w:val="30"/>
          <w:szCs w:val="30"/>
          <w:highlight w:val="none"/>
        </w:rPr>
        <w:t>日14:30。</w:t>
      </w:r>
    </w:p>
    <w:p>
      <w:pPr>
        <w:snapToGrid w:val="0"/>
        <w:spacing w:line="52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已完成缴费确认的人员需登录网络报名系统，下载并打印《笔试准考证》。</w:t>
      </w:r>
    </w:p>
    <w:p>
      <w:pPr>
        <w:snapToGrid w:val="0"/>
        <w:spacing w:line="520" w:lineRule="exact"/>
        <w:ind w:firstLine="602" w:firstLineChars="200"/>
        <w:rPr>
          <w:rFonts w:ascii="仿宋" w:hAnsi="仿宋" w:eastAsia="仿宋" w:cs="仿宋"/>
          <w:b/>
          <w:bCs/>
          <w:sz w:val="30"/>
          <w:szCs w:val="30"/>
          <w:highlight w:val="none"/>
        </w:rPr>
      </w:pPr>
      <w:r>
        <w:rPr>
          <w:rFonts w:hint="eastAsia" w:ascii="仿宋" w:hAnsi="仿宋" w:eastAsia="仿宋" w:cs="仿宋"/>
          <w:b/>
          <w:bCs/>
          <w:sz w:val="30"/>
          <w:szCs w:val="30"/>
          <w:highlight w:val="none"/>
        </w:rPr>
        <w:t>（二）考试</w:t>
      </w:r>
    </w:p>
    <w:p>
      <w:pPr>
        <w:snapToGrid w:val="0"/>
        <w:spacing w:line="520" w:lineRule="exact"/>
        <w:ind w:firstLine="600" w:firstLineChars="200"/>
        <w:rPr>
          <w:rFonts w:ascii="仿宋" w:hAnsi="仿宋" w:eastAsia="仿宋" w:cs="仿宋"/>
          <w:b/>
          <w:bCs/>
          <w:sz w:val="30"/>
          <w:szCs w:val="30"/>
          <w:highlight w:val="none"/>
        </w:rPr>
      </w:pPr>
      <w:r>
        <w:rPr>
          <w:rFonts w:hint="eastAsia" w:ascii="仿宋" w:hAnsi="仿宋" w:eastAsia="仿宋" w:cs="仿宋"/>
          <w:sz w:val="30"/>
          <w:szCs w:val="30"/>
          <w:highlight w:val="none"/>
        </w:rPr>
        <w:t>本次招聘考试采用笔试与面试相结合的方式进行。</w:t>
      </w:r>
    </w:p>
    <w:p>
      <w:pPr>
        <w:snapToGrid w:val="0"/>
        <w:spacing w:line="520" w:lineRule="exact"/>
        <w:ind w:firstLine="602" w:firstLineChars="200"/>
        <w:rPr>
          <w:rFonts w:ascii="仿宋" w:hAnsi="仿宋" w:eastAsia="仿宋" w:cs="仿宋"/>
          <w:b/>
          <w:bCs/>
          <w:sz w:val="30"/>
          <w:szCs w:val="30"/>
          <w:highlight w:val="none"/>
        </w:rPr>
      </w:pPr>
      <w:r>
        <w:rPr>
          <w:rFonts w:hint="eastAsia" w:ascii="仿宋" w:hAnsi="仿宋" w:eastAsia="仿宋" w:cs="仿宋"/>
          <w:b/>
          <w:bCs/>
          <w:sz w:val="30"/>
          <w:szCs w:val="30"/>
          <w:highlight w:val="none"/>
        </w:rPr>
        <w:t>1.笔试</w:t>
      </w:r>
    </w:p>
    <w:p>
      <w:pPr>
        <w:snapToGrid w:val="0"/>
        <w:spacing w:line="52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（1）笔试科目：《学科专业知识（</w:t>
      </w:r>
      <w:r>
        <w:rPr>
          <w:rFonts w:hint="eastAsia" w:ascii="仿宋" w:hAnsi="仿宋" w:eastAsia="仿宋" w:cs="仿宋"/>
          <w:sz w:val="30"/>
          <w:szCs w:val="30"/>
          <w:highlight w:val="none"/>
          <w:lang w:val="en-US" w:eastAsia="zh-CN"/>
        </w:rPr>
        <w:t>学前</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和</w:t>
      </w:r>
      <w:r>
        <w:rPr>
          <w:rFonts w:hint="eastAsia" w:ascii="仿宋" w:hAnsi="仿宋" w:eastAsia="仿宋" w:cs="仿宋"/>
          <w:sz w:val="30"/>
          <w:szCs w:val="30"/>
          <w:highlight w:val="none"/>
        </w:rPr>
        <w:t>《教育基础知识（</w:t>
      </w:r>
      <w:r>
        <w:rPr>
          <w:rFonts w:hint="eastAsia" w:ascii="仿宋" w:hAnsi="仿宋" w:eastAsia="仿宋" w:cs="仿宋"/>
          <w:sz w:val="30"/>
          <w:szCs w:val="30"/>
          <w:highlight w:val="none"/>
          <w:lang w:val="en-US" w:eastAsia="zh-CN"/>
        </w:rPr>
        <w:t>学前</w:t>
      </w:r>
      <w:r>
        <w:rPr>
          <w:rFonts w:hint="eastAsia" w:ascii="仿宋" w:hAnsi="仿宋" w:eastAsia="仿宋" w:cs="仿宋"/>
          <w:sz w:val="30"/>
          <w:szCs w:val="30"/>
          <w:highlight w:val="none"/>
        </w:rPr>
        <w:t>）》两门，每科满分均为100分。</w:t>
      </w:r>
    </w:p>
    <w:p>
      <w:pPr>
        <w:snapToGrid w:val="0"/>
        <w:spacing w:line="520" w:lineRule="exact"/>
        <w:ind w:firstLine="600" w:firstLineChars="200"/>
        <w:rPr>
          <w:rFonts w:hint="eastAsia" w:ascii="仿宋" w:hAnsi="仿宋" w:eastAsia="仿宋" w:cs="仿宋"/>
          <w:b/>
          <w:bCs/>
          <w:sz w:val="30"/>
          <w:szCs w:val="30"/>
          <w:highlight w:val="none"/>
          <w:lang w:val="en-US" w:eastAsia="zh-CN"/>
        </w:rPr>
      </w:pPr>
      <w:r>
        <w:rPr>
          <w:rFonts w:hint="eastAsia" w:ascii="仿宋" w:hAnsi="仿宋" w:eastAsia="仿宋" w:cs="仿宋"/>
          <w:sz w:val="30"/>
          <w:szCs w:val="30"/>
          <w:highlight w:val="none"/>
        </w:rPr>
        <w:t>（2）笔试时间：</w:t>
      </w:r>
      <w:r>
        <w:rPr>
          <w:rFonts w:hint="eastAsia" w:ascii="仿宋" w:hAnsi="仿宋" w:eastAsia="仿宋" w:cs="仿宋"/>
          <w:b/>
          <w:bCs/>
          <w:sz w:val="30"/>
          <w:szCs w:val="30"/>
          <w:highlight w:val="none"/>
        </w:rPr>
        <w:t>202</w:t>
      </w:r>
      <w:r>
        <w:rPr>
          <w:rFonts w:hint="eastAsia" w:ascii="仿宋" w:hAnsi="仿宋" w:eastAsia="仿宋" w:cs="仿宋"/>
          <w:b/>
          <w:bCs/>
          <w:sz w:val="30"/>
          <w:szCs w:val="30"/>
          <w:highlight w:val="none"/>
          <w:lang w:val="en-US" w:eastAsia="zh-CN"/>
        </w:rPr>
        <w:t>6</w:t>
      </w:r>
      <w:r>
        <w:rPr>
          <w:rFonts w:hint="eastAsia" w:ascii="仿宋" w:hAnsi="仿宋" w:eastAsia="仿宋" w:cs="仿宋"/>
          <w:b/>
          <w:bCs/>
          <w:sz w:val="30"/>
          <w:szCs w:val="30"/>
          <w:highlight w:val="none"/>
        </w:rPr>
        <w:t>年</w:t>
      </w:r>
      <w:r>
        <w:rPr>
          <w:rFonts w:hint="eastAsia" w:ascii="仿宋" w:hAnsi="仿宋" w:eastAsia="仿宋" w:cs="仿宋"/>
          <w:b/>
          <w:bCs/>
          <w:sz w:val="30"/>
          <w:szCs w:val="30"/>
          <w:highlight w:val="none"/>
          <w:lang w:val="en-US" w:eastAsia="zh-CN"/>
        </w:rPr>
        <w:t>5</w:t>
      </w:r>
      <w:r>
        <w:rPr>
          <w:rFonts w:hint="eastAsia" w:ascii="仿宋" w:hAnsi="仿宋" w:eastAsia="仿宋" w:cs="仿宋"/>
          <w:b/>
          <w:bCs/>
          <w:sz w:val="30"/>
          <w:szCs w:val="30"/>
          <w:highlight w:val="none"/>
        </w:rPr>
        <w:t>月</w:t>
      </w:r>
      <w:r>
        <w:rPr>
          <w:rFonts w:hint="eastAsia" w:ascii="仿宋" w:hAnsi="仿宋" w:eastAsia="仿宋" w:cs="仿宋"/>
          <w:b/>
          <w:bCs/>
          <w:sz w:val="30"/>
          <w:szCs w:val="30"/>
          <w:highlight w:val="none"/>
          <w:lang w:val="en-US" w:eastAsia="zh-CN"/>
        </w:rPr>
        <w:t>30</w:t>
      </w:r>
      <w:r>
        <w:rPr>
          <w:rFonts w:hint="eastAsia" w:ascii="仿宋" w:hAnsi="仿宋" w:eastAsia="仿宋" w:cs="仿宋"/>
          <w:b/>
          <w:bCs/>
          <w:sz w:val="30"/>
          <w:szCs w:val="30"/>
          <w:highlight w:val="none"/>
        </w:rPr>
        <w:t>日</w:t>
      </w:r>
      <w:r>
        <w:rPr>
          <w:rFonts w:hint="eastAsia" w:ascii="仿宋" w:hAnsi="仿宋" w:eastAsia="仿宋" w:cs="仿宋"/>
          <w:b/>
          <w:bCs/>
          <w:sz w:val="30"/>
          <w:szCs w:val="30"/>
          <w:highlight w:val="none"/>
          <w:lang w:val="en-US" w:eastAsia="zh-CN"/>
        </w:rPr>
        <w:t xml:space="preserve"> 。</w:t>
      </w:r>
    </w:p>
    <w:p>
      <w:pPr>
        <w:snapToGrid w:val="0"/>
        <w:spacing w:line="520" w:lineRule="exact"/>
        <w:ind w:firstLine="602" w:firstLineChars="200"/>
        <w:rPr>
          <w:rFonts w:hint="eastAsia" w:ascii="仿宋" w:hAnsi="仿宋" w:eastAsia="仿宋" w:cs="仿宋"/>
          <w:sz w:val="30"/>
          <w:szCs w:val="30"/>
          <w:highlight w:val="none"/>
          <w:lang w:eastAsia="zh-CN"/>
        </w:rPr>
      </w:pPr>
      <w:r>
        <w:rPr>
          <w:rFonts w:hint="eastAsia" w:ascii="仿宋" w:hAnsi="仿宋" w:eastAsia="仿宋" w:cs="仿宋"/>
          <w:b/>
          <w:bCs/>
          <w:sz w:val="30"/>
          <w:szCs w:val="30"/>
          <w:highlight w:val="none"/>
        </w:rPr>
        <w:t>《学科专业知识》  9:00-1</w:t>
      </w:r>
      <w:r>
        <w:rPr>
          <w:rFonts w:hint="eastAsia" w:ascii="仿宋" w:hAnsi="仿宋" w:eastAsia="仿宋" w:cs="仿宋"/>
          <w:b/>
          <w:bCs/>
          <w:sz w:val="30"/>
          <w:szCs w:val="30"/>
          <w:highlight w:val="none"/>
          <w:lang w:val="en-US" w:eastAsia="zh-CN"/>
        </w:rPr>
        <w:t>1</w:t>
      </w:r>
      <w:r>
        <w:rPr>
          <w:rFonts w:hint="eastAsia" w:ascii="仿宋" w:hAnsi="仿宋" w:eastAsia="仿宋" w:cs="仿宋"/>
          <w:b/>
          <w:bCs/>
          <w:sz w:val="30"/>
          <w:szCs w:val="30"/>
          <w:highlight w:val="none"/>
        </w:rPr>
        <w:t>:00</w:t>
      </w:r>
      <w:r>
        <w:rPr>
          <w:rFonts w:hint="eastAsia" w:ascii="仿宋" w:hAnsi="仿宋" w:eastAsia="仿宋" w:cs="仿宋"/>
          <w:b/>
          <w:bCs/>
          <w:sz w:val="30"/>
          <w:szCs w:val="30"/>
          <w:highlight w:val="none"/>
          <w:lang w:eastAsia="zh-CN"/>
        </w:rPr>
        <w:t>；</w:t>
      </w:r>
    </w:p>
    <w:p>
      <w:pPr>
        <w:snapToGrid w:val="0"/>
        <w:spacing w:line="520" w:lineRule="exact"/>
        <w:ind w:firstLine="602" w:firstLineChars="200"/>
        <w:rPr>
          <w:rFonts w:hint="eastAsia" w:ascii="仿宋" w:hAnsi="仿宋" w:eastAsia="仿宋" w:cs="仿宋"/>
          <w:color w:val="C00000"/>
          <w:sz w:val="30"/>
          <w:szCs w:val="30"/>
          <w:highlight w:val="none"/>
          <w:lang w:eastAsia="zh-CN"/>
        </w:rPr>
      </w:pPr>
      <w:r>
        <w:rPr>
          <w:rFonts w:hint="eastAsia" w:ascii="仿宋" w:hAnsi="仿宋" w:eastAsia="仿宋" w:cs="仿宋"/>
          <w:b/>
          <w:bCs/>
          <w:sz w:val="30"/>
          <w:szCs w:val="30"/>
          <w:highlight w:val="none"/>
        </w:rPr>
        <w:t>《教育基础知识》 14:00-1</w:t>
      </w:r>
      <w:r>
        <w:rPr>
          <w:rFonts w:hint="eastAsia" w:ascii="仿宋" w:hAnsi="仿宋" w:eastAsia="仿宋" w:cs="仿宋"/>
          <w:b/>
          <w:bCs/>
          <w:sz w:val="30"/>
          <w:szCs w:val="30"/>
          <w:highlight w:val="none"/>
          <w:lang w:val="en-US" w:eastAsia="zh-CN"/>
        </w:rPr>
        <w:t>5</w:t>
      </w:r>
      <w:r>
        <w:rPr>
          <w:rFonts w:hint="eastAsia" w:ascii="仿宋" w:hAnsi="仿宋" w:eastAsia="仿宋" w:cs="仿宋"/>
          <w:b/>
          <w:bCs/>
          <w:sz w:val="30"/>
          <w:szCs w:val="30"/>
          <w:highlight w:val="none"/>
        </w:rPr>
        <w:t>:30</w:t>
      </w:r>
      <w:r>
        <w:rPr>
          <w:rFonts w:hint="eastAsia" w:ascii="仿宋" w:hAnsi="仿宋" w:eastAsia="仿宋" w:cs="仿宋"/>
          <w:b/>
          <w:bCs/>
          <w:sz w:val="30"/>
          <w:szCs w:val="30"/>
          <w:highlight w:val="none"/>
          <w:lang w:eastAsia="zh-CN"/>
        </w:rPr>
        <w:t>。</w:t>
      </w:r>
    </w:p>
    <w:p>
      <w:pPr>
        <w:numPr>
          <w:ilvl w:val="0"/>
          <w:numId w:val="1"/>
        </w:numPr>
        <w:snapToGrid w:val="0"/>
        <w:spacing w:line="52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笔试计分办法：</w:t>
      </w:r>
      <w:r>
        <w:rPr>
          <w:rFonts w:ascii="仿宋" w:hAnsi="仿宋" w:eastAsia="仿宋" w:cs="仿宋"/>
          <w:sz w:val="30"/>
          <w:szCs w:val="30"/>
          <w:highlight w:val="none"/>
        </w:rPr>
        <w:t>笔试综合成绩满分为100分，计算公式为：笔试综合成绩＝《学科专业知识》成绩×70%＋《教育基础知识》成绩×30%</w:t>
      </w:r>
      <w:r>
        <w:rPr>
          <w:rFonts w:hint="eastAsia" w:ascii="仿宋" w:hAnsi="仿宋" w:eastAsia="仿宋" w:cs="仿宋"/>
          <w:sz w:val="30"/>
          <w:szCs w:val="30"/>
          <w:highlight w:val="none"/>
        </w:rPr>
        <w:t>。</w:t>
      </w:r>
    </w:p>
    <w:p>
      <w:pPr>
        <w:numPr>
          <w:ilvl w:val="0"/>
          <w:numId w:val="0"/>
        </w:numPr>
        <w:snapToGrid w:val="0"/>
        <w:spacing w:line="52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（4）笔试地点：详见《笔试准考证》。</w:t>
      </w:r>
    </w:p>
    <w:p>
      <w:pPr>
        <w:snapToGrid w:val="0"/>
        <w:spacing w:line="52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报考人员须携带《笔试准考证》及本人有效身份证，按照《准考证》上规定的时间和地点参加考试。各科考试均不得使用计算器。笔试过程中如出现违纪违规行为、缺考或零分的，不能入围下一环节</w:t>
      </w:r>
      <w:r>
        <w:rPr>
          <w:rFonts w:hint="eastAsia" w:ascii="仿宋" w:hAnsi="仿宋" w:eastAsia="仿宋" w:cs="仿宋"/>
          <w:sz w:val="30"/>
          <w:szCs w:val="30"/>
          <w:highlight w:val="none"/>
          <w:lang w:eastAsia="zh-CN"/>
        </w:rPr>
        <w:t>。</w:t>
      </w:r>
    </w:p>
    <w:p>
      <w:pPr>
        <w:snapToGrid w:val="0"/>
        <w:spacing w:line="520" w:lineRule="exact"/>
        <w:ind w:firstLine="602" w:firstLineChars="200"/>
        <w:rPr>
          <w:rFonts w:ascii="仿宋" w:hAnsi="仿宋" w:eastAsia="仿宋" w:cs="仿宋"/>
          <w:b/>
          <w:bCs/>
          <w:sz w:val="30"/>
          <w:szCs w:val="30"/>
          <w:highlight w:val="none"/>
        </w:rPr>
      </w:pPr>
      <w:r>
        <w:rPr>
          <w:rFonts w:hint="eastAsia" w:ascii="仿宋" w:hAnsi="仿宋" w:eastAsia="仿宋" w:cs="仿宋"/>
          <w:b/>
          <w:bCs/>
          <w:sz w:val="30"/>
          <w:szCs w:val="30"/>
          <w:highlight w:val="none"/>
        </w:rPr>
        <w:t>2.确定面试对象</w:t>
      </w:r>
    </w:p>
    <w:p>
      <w:pPr>
        <w:snapToGrid w:val="0"/>
        <w:spacing w:line="520" w:lineRule="exact"/>
        <w:ind w:firstLine="600" w:firstLineChars="200"/>
        <w:rPr>
          <w:rFonts w:ascii="仿宋" w:hAnsi="仿宋" w:eastAsia="仿宋" w:cs="仿宋"/>
          <w:sz w:val="30"/>
          <w:szCs w:val="30"/>
          <w:highlight w:val="none"/>
        </w:rPr>
      </w:pPr>
      <w:r>
        <w:rPr>
          <w:rFonts w:ascii="仿宋" w:hAnsi="仿宋" w:eastAsia="仿宋" w:cs="仿宋"/>
          <w:sz w:val="30"/>
          <w:szCs w:val="30"/>
          <w:highlight w:val="none"/>
        </w:rPr>
        <w:t>根据笔试综合成绩从高到低排序，按招聘计划数1:</w:t>
      </w:r>
      <w:r>
        <w:rPr>
          <w:rFonts w:hint="eastAsia" w:ascii="仿宋" w:hAnsi="仿宋" w:eastAsia="仿宋" w:cs="仿宋"/>
          <w:sz w:val="30"/>
          <w:szCs w:val="30"/>
          <w:highlight w:val="none"/>
          <w:lang w:val="en-US" w:eastAsia="zh-CN"/>
        </w:rPr>
        <w:t>2.5</w:t>
      </w:r>
      <w:r>
        <w:rPr>
          <w:rFonts w:ascii="仿宋" w:hAnsi="仿宋" w:eastAsia="仿宋" w:cs="仿宋"/>
          <w:sz w:val="30"/>
          <w:szCs w:val="30"/>
          <w:highlight w:val="none"/>
        </w:rPr>
        <w:t>的比例确定面试对象。</w:t>
      </w:r>
      <w:r>
        <w:rPr>
          <w:rFonts w:hint="eastAsia" w:ascii="仿宋" w:hAnsi="仿宋" w:eastAsia="仿宋" w:cs="仿宋"/>
          <w:sz w:val="30"/>
          <w:szCs w:val="30"/>
          <w:highlight w:val="none"/>
        </w:rPr>
        <w:t>如遇最后一名同分的，则一并列为入围面试对象。面试人数出现不足规定比例的，按实际人数参加面试。</w:t>
      </w:r>
    </w:p>
    <w:p>
      <w:pPr>
        <w:widowControl/>
        <w:spacing w:line="520" w:lineRule="exact"/>
        <w:ind w:firstLine="602" w:firstLineChars="200"/>
        <w:jc w:val="left"/>
        <w:rPr>
          <w:rFonts w:ascii="仿宋" w:hAnsi="仿宋" w:eastAsia="仿宋" w:cs="仿宋"/>
          <w:b/>
          <w:bCs/>
          <w:sz w:val="30"/>
          <w:szCs w:val="30"/>
          <w:highlight w:val="none"/>
        </w:rPr>
      </w:pPr>
      <w:r>
        <w:rPr>
          <w:rFonts w:hint="eastAsia" w:ascii="仿宋" w:hAnsi="仿宋" w:eastAsia="仿宋" w:cs="仿宋"/>
          <w:b/>
          <w:bCs/>
          <w:sz w:val="30"/>
          <w:szCs w:val="30"/>
          <w:highlight w:val="none"/>
        </w:rPr>
        <w:t>3.现场资格复审</w:t>
      </w:r>
    </w:p>
    <w:p>
      <w:pPr>
        <w:widowControl/>
        <w:spacing w:line="520" w:lineRule="exact"/>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面试</w:t>
      </w:r>
      <w:r>
        <w:rPr>
          <w:rFonts w:ascii="仿宋" w:hAnsi="仿宋" w:eastAsia="仿宋" w:cs="仿宋"/>
          <w:sz w:val="30"/>
          <w:szCs w:val="30"/>
          <w:highlight w:val="none"/>
        </w:rPr>
        <w:t>前，</w:t>
      </w:r>
      <w:r>
        <w:rPr>
          <w:rFonts w:hint="eastAsia" w:ascii="仿宋" w:hAnsi="仿宋" w:eastAsia="仿宋" w:cs="仿宋"/>
          <w:sz w:val="30"/>
          <w:szCs w:val="30"/>
          <w:highlight w:val="none"/>
        </w:rPr>
        <w:t>招聘主管部门将按规定对入围面试人员进行现场资格复审并确认面试资格。资格复审时间、地点及相关事项通知将在</w:t>
      </w:r>
      <w:r>
        <w:rPr>
          <w:rFonts w:hint="eastAsia" w:ascii="仿宋" w:hAnsi="仿宋" w:eastAsia="仿宋" w:cs="仿宋"/>
          <w:sz w:val="30"/>
          <w:szCs w:val="30"/>
          <w:highlight w:val="none"/>
          <w:lang w:val="en-US" w:eastAsia="zh-CN"/>
        </w:rPr>
        <w:t>玉环新闻网和</w:t>
      </w:r>
      <w:r>
        <w:rPr>
          <w:rFonts w:hint="eastAsia" w:ascii="仿宋" w:hAnsi="仿宋" w:eastAsia="仿宋" w:cs="仿宋"/>
          <w:sz w:val="30"/>
          <w:szCs w:val="30"/>
          <w:highlight w:val="none"/>
        </w:rPr>
        <w:t>“玉环微教育”微信公众号上公布，报考人员根据通知要求，在规定的时间和地点携带《现场资格复审材料清单》（附件</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）所列材料参加资格复审，并确保提交的材料真实、准确。</w:t>
      </w:r>
    </w:p>
    <w:p>
      <w:pPr>
        <w:widowControl/>
        <w:spacing w:line="520" w:lineRule="exact"/>
        <w:ind w:firstLine="600" w:firstLineChars="200"/>
        <w:jc w:val="left"/>
        <w:rPr>
          <w:rFonts w:ascii="仿宋" w:hAnsi="仿宋" w:eastAsia="仿宋" w:cs="仿宋"/>
          <w:sz w:val="30"/>
          <w:szCs w:val="30"/>
          <w:highlight w:val="none"/>
        </w:rPr>
      </w:pPr>
      <w:r>
        <w:rPr>
          <w:rFonts w:hint="eastAsia" w:ascii="仿宋" w:hAnsi="仿宋" w:eastAsia="仿宋" w:cs="仿宋"/>
          <w:sz w:val="30"/>
          <w:szCs w:val="30"/>
          <w:highlight w:val="none"/>
        </w:rPr>
        <w:t>如报考人员所提供的证书（证件、证明）不全、不实，或与报考资格条件不相符的，将视作不具备招聘资格条件，取消其面试或录用资格。资格复审不合格的报考人员，将不能参加面试。</w:t>
      </w:r>
    </w:p>
    <w:p>
      <w:pPr>
        <w:widowControl/>
        <w:spacing w:line="520" w:lineRule="exact"/>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报考人员未按规定的时间、地点参加资格复审，视为自动放弃。报考人员放弃资格复审、资格复审不合格或确认不参加资格复审的，由招聘主管部门在该岗位报考人员中按笔试综合成绩从高分到低分进行递补，递补一次；若递补人员放弃递补、资格复审不合格或确认不参加资格复审的，不再递补。递补人员资格复审方式方法同上。</w:t>
      </w:r>
    </w:p>
    <w:p>
      <w:pPr>
        <w:widowControl/>
        <w:spacing w:line="520" w:lineRule="exact"/>
        <w:ind w:firstLine="600" w:firstLineChars="200"/>
        <w:jc w:val="left"/>
        <w:rPr>
          <w:rFonts w:ascii="仿宋" w:hAnsi="仿宋" w:eastAsia="仿宋" w:cs="仿宋"/>
          <w:sz w:val="30"/>
          <w:szCs w:val="30"/>
          <w:highlight w:val="none"/>
        </w:rPr>
      </w:pPr>
      <w:r>
        <w:rPr>
          <w:rFonts w:hint="eastAsia" w:ascii="仿宋" w:hAnsi="仿宋" w:eastAsia="仿宋" w:cs="仿宋"/>
          <w:sz w:val="30"/>
          <w:szCs w:val="30"/>
          <w:highlight w:val="none"/>
        </w:rPr>
        <w:t>通过现场资格复审入围面试的人员如放弃面试资格，将不再进行递补。</w:t>
      </w:r>
    </w:p>
    <w:p>
      <w:pPr>
        <w:snapToGrid w:val="0"/>
        <w:spacing w:line="520" w:lineRule="exact"/>
        <w:ind w:firstLine="602" w:firstLineChars="200"/>
        <w:rPr>
          <w:rFonts w:ascii="仿宋" w:hAnsi="仿宋" w:eastAsia="仿宋" w:cs="仿宋"/>
          <w:b/>
          <w:bCs/>
          <w:sz w:val="30"/>
          <w:szCs w:val="30"/>
          <w:highlight w:val="none"/>
        </w:rPr>
      </w:pPr>
      <w:r>
        <w:rPr>
          <w:rFonts w:hint="eastAsia" w:ascii="仿宋" w:hAnsi="仿宋" w:eastAsia="仿宋" w:cs="仿宋"/>
          <w:b/>
          <w:bCs/>
          <w:sz w:val="30"/>
          <w:szCs w:val="30"/>
          <w:highlight w:val="none"/>
        </w:rPr>
        <w:t>4.面试</w:t>
      </w:r>
    </w:p>
    <w:p>
      <w:pPr>
        <w:snapToGrid w:val="0"/>
        <w:spacing w:line="52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（1）面试采用“模拟上课+技能测试”方式进行，面试综合成绩满分100分，计算公式为：面试综合成绩＝模拟上课成绩×60%+技能测试成绩×40%。</w:t>
      </w:r>
    </w:p>
    <w:p>
      <w:pPr>
        <w:widowControl/>
        <w:spacing w:line="520" w:lineRule="exact"/>
        <w:ind w:left="210" w:leftChars="100" w:firstLine="300" w:firstLineChars="100"/>
        <w:jc w:val="left"/>
        <w:rPr>
          <w:rFonts w:ascii="仿宋" w:hAnsi="仿宋" w:eastAsia="仿宋" w:cs="仿宋"/>
          <w:sz w:val="30"/>
          <w:szCs w:val="30"/>
          <w:highlight w:val="none"/>
        </w:rPr>
      </w:pPr>
      <w:r>
        <w:rPr>
          <w:rFonts w:hint="eastAsia" w:ascii="仿宋" w:hAnsi="仿宋" w:eastAsia="仿宋" w:cs="仿宋"/>
          <w:sz w:val="30"/>
          <w:szCs w:val="30"/>
          <w:highlight w:val="none"/>
        </w:rPr>
        <w:t>（2）</w:t>
      </w:r>
      <w:bookmarkStart w:id="0" w:name="OLE_LINK2"/>
      <w:r>
        <w:rPr>
          <w:rFonts w:hint="eastAsia" w:ascii="仿宋" w:hAnsi="仿宋" w:eastAsia="仿宋" w:cs="仿宋"/>
          <w:sz w:val="30"/>
          <w:szCs w:val="30"/>
          <w:highlight w:val="none"/>
        </w:rPr>
        <w:t>模拟上课和技能测试的满分均为100分，合格分均为70分，</w:t>
      </w:r>
      <w:bookmarkEnd w:id="0"/>
      <w:r>
        <w:rPr>
          <w:rFonts w:ascii="仿宋" w:hAnsi="仿宋" w:eastAsia="仿宋" w:cs="仿宋"/>
          <w:sz w:val="30"/>
          <w:szCs w:val="30"/>
          <w:highlight w:val="none"/>
        </w:rPr>
        <w:t>未达到合格分数线者</w:t>
      </w:r>
      <w:r>
        <w:rPr>
          <w:rFonts w:hint="eastAsia" w:ascii="仿宋" w:hAnsi="仿宋" w:eastAsia="仿宋" w:cs="仿宋"/>
          <w:sz w:val="30"/>
          <w:szCs w:val="30"/>
          <w:highlight w:val="none"/>
        </w:rPr>
        <w:t>不予列入体检对象。</w:t>
      </w:r>
    </w:p>
    <w:p>
      <w:pPr>
        <w:snapToGrid w:val="0"/>
        <w:spacing w:line="52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（3）面试时间、地点由招聘主管部门另行通知。</w:t>
      </w:r>
    </w:p>
    <w:p>
      <w:pPr>
        <w:snapToGrid w:val="0"/>
        <w:spacing w:line="520" w:lineRule="exact"/>
        <w:ind w:firstLine="602" w:firstLineChars="200"/>
        <w:rPr>
          <w:rFonts w:ascii="仿宋" w:hAnsi="仿宋" w:eastAsia="仿宋" w:cs="仿宋"/>
          <w:sz w:val="30"/>
          <w:szCs w:val="30"/>
          <w:highlight w:val="none"/>
        </w:rPr>
      </w:pPr>
      <w:r>
        <w:rPr>
          <w:rFonts w:hint="eastAsia" w:ascii="仿宋" w:hAnsi="仿宋" w:eastAsia="仿宋" w:cs="仿宋"/>
          <w:b/>
          <w:bCs/>
          <w:sz w:val="30"/>
          <w:szCs w:val="30"/>
          <w:highlight w:val="none"/>
        </w:rPr>
        <w:t>（三）确定体检对象</w:t>
      </w:r>
    </w:p>
    <w:p>
      <w:pPr>
        <w:snapToGrid w:val="0"/>
        <w:spacing w:line="520" w:lineRule="exact"/>
        <w:ind w:firstLine="600" w:firstLineChars="200"/>
        <w:rPr>
          <w:rFonts w:ascii="仿宋" w:hAnsi="仿宋" w:eastAsia="仿宋" w:cs="仿宋"/>
          <w:sz w:val="30"/>
          <w:szCs w:val="30"/>
          <w:highlight w:val="none"/>
        </w:rPr>
      </w:pPr>
      <w:r>
        <w:rPr>
          <w:rFonts w:ascii="仿宋" w:hAnsi="仿宋" w:eastAsia="仿宋" w:cs="仿宋"/>
          <w:sz w:val="30"/>
          <w:szCs w:val="30"/>
          <w:highlight w:val="none"/>
        </w:rPr>
        <w:t>本次招聘考试总成绩计算公式为：总成绩=笔试综合成绩×50%＋面试成绩×50%。根据考生总成绩按招聘计划1:1的比例从高分到低分确定体检对象。若总成绩相同，则按面试成绩高者排位在前；若面试成绩仍相同，</w:t>
      </w:r>
      <w:r>
        <w:rPr>
          <w:rFonts w:hint="eastAsia" w:ascii="仿宋" w:hAnsi="仿宋" w:eastAsia="仿宋" w:cs="仿宋"/>
          <w:b w:val="0"/>
          <w:bCs w:val="0"/>
          <w:i w:val="0"/>
          <w:iCs w:val="0"/>
          <w:caps w:val="0"/>
          <w:color w:val="auto"/>
          <w:spacing w:val="0"/>
          <w:sz w:val="30"/>
          <w:szCs w:val="30"/>
          <w:highlight w:val="none"/>
          <w:shd w:val="clear" w:fill="FFFFFF"/>
          <w:lang w:val="en-US" w:eastAsia="zh-CN"/>
        </w:rPr>
        <w:t>依次</w:t>
      </w:r>
      <w:r>
        <w:rPr>
          <w:rFonts w:hint="eastAsia" w:ascii="仿宋" w:hAnsi="仿宋" w:eastAsia="仿宋" w:cs="仿宋"/>
          <w:b w:val="0"/>
          <w:bCs w:val="0"/>
          <w:i w:val="0"/>
          <w:iCs w:val="0"/>
          <w:caps w:val="0"/>
          <w:color w:val="auto"/>
          <w:spacing w:val="0"/>
          <w:sz w:val="30"/>
          <w:szCs w:val="30"/>
          <w:highlight w:val="none"/>
          <w:shd w:val="clear" w:fill="FFFFFF"/>
        </w:rPr>
        <w:t>按模拟上课成绩、笔试中的《学科专业知识》成绩高者排位在前，</w:t>
      </w:r>
      <w:r>
        <w:rPr>
          <w:rFonts w:ascii="仿宋" w:hAnsi="仿宋" w:eastAsia="仿宋" w:cs="仿宋"/>
          <w:b w:val="0"/>
          <w:bCs w:val="0"/>
          <w:color w:val="auto"/>
          <w:sz w:val="30"/>
          <w:szCs w:val="30"/>
          <w:highlight w:val="none"/>
        </w:rPr>
        <w:t>若</w:t>
      </w:r>
      <w:r>
        <w:rPr>
          <w:rFonts w:ascii="仿宋" w:hAnsi="仿宋" w:eastAsia="仿宋" w:cs="仿宋"/>
          <w:sz w:val="30"/>
          <w:szCs w:val="30"/>
          <w:highlight w:val="none"/>
        </w:rPr>
        <w:t>各项成绩均相同，则由招聘主管部门另行组织复试，以复试成绩高者排名在前。</w:t>
      </w:r>
    </w:p>
    <w:p>
      <w:pPr>
        <w:snapToGrid w:val="0"/>
        <w:spacing w:line="520" w:lineRule="exact"/>
        <w:ind w:firstLine="602" w:firstLineChars="200"/>
        <w:rPr>
          <w:rFonts w:ascii="仿宋" w:hAnsi="仿宋" w:eastAsia="仿宋" w:cs="仿宋"/>
          <w:sz w:val="30"/>
          <w:szCs w:val="30"/>
          <w:highlight w:val="none"/>
        </w:rPr>
      </w:pPr>
      <w:r>
        <w:rPr>
          <w:rFonts w:hint="eastAsia" w:ascii="仿宋" w:hAnsi="仿宋" w:eastAsia="仿宋" w:cs="仿宋"/>
          <w:b/>
          <w:bCs/>
          <w:sz w:val="30"/>
          <w:szCs w:val="30"/>
          <w:highlight w:val="none"/>
        </w:rPr>
        <w:t>（四）体检</w:t>
      </w:r>
    </w:p>
    <w:p>
      <w:pPr>
        <w:snapToGrid w:val="0"/>
        <w:spacing w:line="52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1.体检工作按《关于修订〈公务员录用体检通用标准（试行）〉及〈公务员录用体检操作手册（试行）〉有关内容的通知》（人社部发〔2016〕140号）和《关于进一步做好公务员考试录用体检工作的通知》（人社部发〔2012〕65号）等文件规定执行。如体检工作实施前，国家、省出台新规定的，则按新规定执行。</w:t>
      </w:r>
    </w:p>
    <w:p>
      <w:pPr>
        <w:snapToGrid w:val="0"/>
        <w:spacing w:line="52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体检时间另行通知，体检费用由考生自行承担。考生未按规定的时间、地点参加体检的，视为自动放弃体检资格。体检不合格者将不予聘用。因考生放弃体检或体检不合格导致的招聘岗位空缺，将不再进行递补。</w:t>
      </w:r>
    </w:p>
    <w:p>
      <w:pPr>
        <w:snapToGrid w:val="0"/>
        <w:spacing w:line="520" w:lineRule="exact"/>
        <w:ind w:firstLine="602" w:firstLineChars="200"/>
        <w:rPr>
          <w:rFonts w:ascii="仿宋" w:hAnsi="仿宋" w:eastAsia="仿宋" w:cs="仿宋"/>
          <w:b/>
          <w:bCs/>
          <w:sz w:val="30"/>
          <w:szCs w:val="30"/>
          <w:highlight w:val="none"/>
        </w:rPr>
      </w:pPr>
      <w:r>
        <w:rPr>
          <w:rFonts w:hint="eastAsia" w:ascii="仿宋" w:hAnsi="仿宋" w:eastAsia="仿宋" w:cs="仿宋"/>
          <w:b/>
          <w:bCs/>
          <w:sz w:val="30"/>
          <w:szCs w:val="30"/>
          <w:highlight w:val="none"/>
        </w:rPr>
        <w:t>（五）考察</w:t>
      </w:r>
    </w:p>
    <w:p>
      <w:pPr>
        <w:pStyle w:val="16"/>
        <w:snapToGrid w:val="0"/>
        <w:spacing w:line="500" w:lineRule="exact"/>
        <w:ind w:firstLine="600"/>
        <w:rPr>
          <w:rFonts w:ascii="仿宋" w:hAnsi="仿宋" w:eastAsia="仿宋" w:cs="仿宋"/>
          <w:sz w:val="30"/>
          <w:szCs w:val="30"/>
          <w:highlight w:val="none"/>
        </w:rPr>
      </w:pPr>
      <w:r>
        <w:rPr>
          <w:rFonts w:ascii="仿宋" w:hAnsi="仿宋" w:eastAsia="仿宋" w:cs="仿宋"/>
          <w:color w:val="auto"/>
          <w:sz w:val="30"/>
          <w:szCs w:val="30"/>
          <w:highlight w:val="none"/>
        </w:rPr>
        <w:t>参照《公务员录用考察办法（试行）》（中组发〔2021〕11号）执行。</w:t>
      </w:r>
      <w:r>
        <w:rPr>
          <w:rFonts w:hint="eastAsia" w:ascii="仿宋" w:hAnsi="仿宋" w:eastAsia="仿宋" w:cs="仿宋"/>
          <w:sz w:val="30"/>
          <w:szCs w:val="30"/>
          <w:highlight w:val="none"/>
        </w:rPr>
        <w:t>重点考察</w:t>
      </w:r>
      <w:r>
        <w:rPr>
          <w:rFonts w:ascii="仿宋" w:hAnsi="仿宋" w:eastAsia="仿宋" w:cs="仿宋"/>
          <w:sz w:val="30"/>
          <w:szCs w:val="30"/>
          <w:highlight w:val="none"/>
        </w:rPr>
        <w:t>德才表现</w:t>
      </w:r>
      <w:r>
        <w:rPr>
          <w:rFonts w:hint="eastAsia" w:ascii="仿宋" w:hAnsi="仿宋" w:eastAsia="仿宋" w:cs="仿宋"/>
          <w:sz w:val="30"/>
          <w:szCs w:val="30"/>
          <w:highlight w:val="none"/>
        </w:rPr>
        <w:t>及</w:t>
      </w:r>
      <w:r>
        <w:rPr>
          <w:rFonts w:ascii="仿宋" w:hAnsi="仿宋" w:eastAsia="仿宋" w:cs="仿宋"/>
          <w:sz w:val="30"/>
          <w:szCs w:val="30"/>
          <w:highlight w:val="none"/>
        </w:rPr>
        <w:t>报考资格</w:t>
      </w:r>
      <w:r>
        <w:rPr>
          <w:rFonts w:hint="eastAsia" w:ascii="仿宋" w:hAnsi="仿宋" w:eastAsia="仿宋" w:cs="仿宋"/>
          <w:sz w:val="30"/>
          <w:szCs w:val="30"/>
          <w:highlight w:val="none"/>
        </w:rPr>
        <w:t>。</w:t>
      </w:r>
      <w:r>
        <w:rPr>
          <w:rFonts w:ascii="仿宋" w:hAnsi="仿宋" w:eastAsia="仿宋" w:cs="仿宋"/>
          <w:sz w:val="30"/>
          <w:szCs w:val="30"/>
          <w:highlight w:val="none"/>
        </w:rPr>
        <w:t>因放弃或考察不合格</w:t>
      </w:r>
      <w:r>
        <w:rPr>
          <w:rFonts w:hint="eastAsia" w:ascii="仿宋" w:hAnsi="仿宋" w:eastAsia="仿宋" w:cs="仿宋"/>
          <w:sz w:val="30"/>
          <w:szCs w:val="30"/>
          <w:highlight w:val="none"/>
        </w:rPr>
        <w:t>造成</w:t>
      </w:r>
      <w:r>
        <w:rPr>
          <w:rFonts w:ascii="仿宋" w:hAnsi="仿宋" w:eastAsia="仿宋" w:cs="仿宋"/>
          <w:sz w:val="30"/>
          <w:szCs w:val="30"/>
          <w:highlight w:val="none"/>
        </w:rPr>
        <w:t>岗位空缺的，不再递补。</w:t>
      </w:r>
    </w:p>
    <w:p>
      <w:pPr>
        <w:snapToGrid w:val="0"/>
        <w:spacing w:line="520" w:lineRule="exact"/>
        <w:ind w:firstLine="602" w:firstLineChars="200"/>
        <w:rPr>
          <w:rFonts w:ascii="仿宋" w:hAnsi="仿宋" w:eastAsia="仿宋" w:cs="仿宋"/>
          <w:b/>
          <w:bCs/>
          <w:sz w:val="30"/>
          <w:szCs w:val="30"/>
          <w:highlight w:val="none"/>
        </w:rPr>
      </w:pPr>
      <w:r>
        <w:rPr>
          <w:rFonts w:hint="eastAsia" w:ascii="仿宋" w:hAnsi="仿宋" w:eastAsia="仿宋" w:cs="仿宋"/>
          <w:b/>
          <w:bCs/>
          <w:sz w:val="30"/>
          <w:szCs w:val="30"/>
          <w:highlight w:val="none"/>
        </w:rPr>
        <w:t>（六）公示</w:t>
      </w:r>
    </w:p>
    <w:p>
      <w:pPr>
        <w:pStyle w:val="16"/>
        <w:snapToGrid w:val="0"/>
        <w:spacing w:line="500" w:lineRule="exact"/>
        <w:ind w:firstLine="560"/>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体检、考察合格人员名单在玉环新闻网和“玉环微教育”微信公众号公示5个工作日，公示期间反映问题经查实影响聘用的，取消资格，空缺不再递补；一时难以查实的，暂缓聘用，待查清后决定。</w:t>
      </w:r>
    </w:p>
    <w:p>
      <w:pPr>
        <w:snapToGrid w:val="0"/>
        <w:spacing w:line="520" w:lineRule="exact"/>
        <w:ind w:firstLine="602" w:firstLineChars="200"/>
        <w:rPr>
          <w:rFonts w:ascii="仿宋" w:hAnsi="仿宋" w:eastAsia="仿宋" w:cs="仿宋"/>
          <w:b/>
          <w:bCs/>
          <w:sz w:val="30"/>
          <w:szCs w:val="30"/>
          <w:highlight w:val="none"/>
        </w:rPr>
      </w:pPr>
      <w:r>
        <w:rPr>
          <w:rFonts w:hint="eastAsia" w:ascii="仿宋" w:hAnsi="仿宋" w:eastAsia="仿宋" w:cs="仿宋"/>
          <w:b/>
          <w:bCs/>
          <w:sz w:val="30"/>
          <w:szCs w:val="30"/>
          <w:highlight w:val="none"/>
        </w:rPr>
        <w:t>（七）聘用</w:t>
      </w:r>
    </w:p>
    <w:p>
      <w:pPr>
        <w:snapToGrid w:val="0"/>
        <w:spacing w:line="52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1.公示无异议后，拟聘用人员须凭毕业证书原件</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幼儿园</w:t>
      </w:r>
      <w:r>
        <w:rPr>
          <w:rFonts w:hint="eastAsia" w:ascii="仿宋" w:hAnsi="仿宋" w:eastAsia="仿宋" w:cs="仿宋"/>
          <w:sz w:val="30"/>
          <w:szCs w:val="30"/>
          <w:highlight w:val="none"/>
          <w:lang w:eastAsia="zh-CN"/>
        </w:rPr>
        <w:t>教师资格证书</w:t>
      </w:r>
      <w:r>
        <w:rPr>
          <w:rFonts w:hint="eastAsia" w:ascii="仿宋" w:hAnsi="仿宋" w:eastAsia="仿宋" w:cs="仿宋"/>
          <w:sz w:val="30"/>
          <w:szCs w:val="30"/>
          <w:highlight w:val="none"/>
        </w:rPr>
        <w:t>与玉环市教育局</w:t>
      </w:r>
      <w:r>
        <w:rPr>
          <w:rFonts w:hint="eastAsia" w:ascii="仿宋" w:hAnsi="仿宋" w:eastAsia="仿宋" w:cs="仿宋"/>
          <w:color w:val="000000" w:themeColor="text1"/>
          <w:sz w:val="30"/>
          <w:szCs w:val="30"/>
          <w:highlight w:val="none"/>
          <w14:textFill>
            <w14:solidFill>
              <w14:schemeClr w14:val="tx1"/>
            </w14:solidFill>
          </w14:textFill>
        </w:rPr>
        <w:t>签订三方劳动合同</w:t>
      </w:r>
      <w:r>
        <w:rPr>
          <w:rFonts w:hint="eastAsia" w:ascii="仿宋" w:hAnsi="仿宋" w:eastAsia="仿宋" w:cs="仿宋"/>
          <w:color w:val="000000" w:themeColor="text1"/>
          <w:sz w:val="30"/>
          <w:szCs w:val="30"/>
          <w:highlight w:val="none"/>
          <w:lang w:val="en-US" w:eastAsia="zh-CN"/>
          <w14:textFill>
            <w14:solidFill>
              <w14:schemeClr w14:val="tx1"/>
            </w14:solidFill>
          </w14:textFill>
        </w:rPr>
        <w:t>。</w:t>
      </w:r>
      <w:r>
        <w:rPr>
          <w:rFonts w:hint="eastAsia" w:ascii="仿宋" w:hAnsi="仿宋" w:eastAsia="仿宋" w:cs="仿宋"/>
          <w:sz w:val="30"/>
          <w:szCs w:val="30"/>
          <w:highlight w:val="none"/>
        </w:rPr>
        <w:t>被聘用人员须在规定时间内到聘用学校报到，无正当理由逾期未报到的，取消聘用资格。</w:t>
      </w:r>
    </w:p>
    <w:p>
      <w:pPr>
        <w:snapToGrid w:val="0"/>
        <w:spacing w:line="500" w:lineRule="exact"/>
        <w:ind w:firstLine="600" w:firstLineChars="200"/>
        <w:rPr>
          <w:rFonts w:eastAsia="仿宋"/>
          <w:sz w:val="30"/>
          <w:szCs w:val="30"/>
          <w:highlight w:val="none"/>
        </w:rPr>
      </w:pP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w:t>
      </w:r>
      <w:r>
        <w:rPr>
          <w:rFonts w:eastAsia="仿宋"/>
          <w:sz w:val="30"/>
          <w:szCs w:val="30"/>
          <w:highlight w:val="none"/>
        </w:rPr>
        <w:t>拟聘用人员</w:t>
      </w:r>
      <w:r>
        <w:rPr>
          <w:rFonts w:hint="eastAsia" w:eastAsia="仿宋"/>
          <w:sz w:val="30"/>
          <w:szCs w:val="30"/>
          <w:highlight w:val="none"/>
        </w:rPr>
        <w:t>须于202</w:t>
      </w:r>
      <w:r>
        <w:rPr>
          <w:rFonts w:hint="eastAsia" w:eastAsia="仿宋"/>
          <w:sz w:val="30"/>
          <w:szCs w:val="30"/>
          <w:highlight w:val="none"/>
          <w:lang w:val="en-US" w:eastAsia="zh-CN"/>
        </w:rPr>
        <w:t>6</w:t>
      </w:r>
      <w:r>
        <w:rPr>
          <w:rFonts w:hint="eastAsia" w:eastAsia="仿宋"/>
          <w:sz w:val="30"/>
          <w:szCs w:val="30"/>
          <w:highlight w:val="none"/>
        </w:rPr>
        <w:t>年8月31日前</w:t>
      </w:r>
      <w:r>
        <w:rPr>
          <w:rFonts w:eastAsia="仿宋"/>
          <w:sz w:val="30"/>
          <w:szCs w:val="30"/>
          <w:highlight w:val="none"/>
        </w:rPr>
        <w:t>取得</w:t>
      </w:r>
      <w:r>
        <w:rPr>
          <w:rFonts w:hint="eastAsia" w:eastAsia="仿宋"/>
          <w:sz w:val="30"/>
          <w:szCs w:val="30"/>
          <w:highlight w:val="none"/>
          <w:lang w:val="en-US" w:eastAsia="zh-CN"/>
        </w:rPr>
        <w:t>幼儿园</w:t>
      </w:r>
      <w:r>
        <w:rPr>
          <w:rFonts w:hint="eastAsia" w:eastAsia="仿宋"/>
          <w:sz w:val="30"/>
          <w:szCs w:val="30"/>
          <w:highlight w:val="none"/>
        </w:rPr>
        <w:t>教师资格证书，</w:t>
      </w:r>
      <w:r>
        <w:rPr>
          <w:rFonts w:eastAsia="仿宋"/>
          <w:sz w:val="30"/>
          <w:szCs w:val="30"/>
          <w:highlight w:val="none"/>
        </w:rPr>
        <w:t>未能在规定时间内取得证书的</w:t>
      </w:r>
      <w:r>
        <w:rPr>
          <w:rFonts w:hint="eastAsia" w:eastAsia="仿宋"/>
          <w:sz w:val="30"/>
          <w:szCs w:val="30"/>
          <w:highlight w:val="none"/>
        </w:rPr>
        <w:t>，</w:t>
      </w:r>
      <w:r>
        <w:rPr>
          <w:rFonts w:eastAsia="仿宋"/>
          <w:sz w:val="30"/>
          <w:szCs w:val="30"/>
          <w:highlight w:val="none"/>
        </w:rPr>
        <w:t>取消聘用资格。</w:t>
      </w:r>
    </w:p>
    <w:p>
      <w:pPr>
        <w:snapToGrid w:val="0"/>
        <w:spacing w:line="500" w:lineRule="exact"/>
        <w:ind w:firstLine="600" w:firstLineChars="200"/>
        <w:rPr>
          <w:rFonts w:hint="eastAsia" w:eastAsia="仿宋"/>
          <w:sz w:val="30"/>
          <w:szCs w:val="30"/>
          <w:highlight w:val="none"/>
          <w:lang w:eastAsia="zh-CN"/>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.拟聘用人员须于2026年</w:t>
      </w:r>
      <w:r>
        <w:rPr>
          <w:rFonts w:hint="eastAsia" w:ascii="仿宋" w:hAnsi="仿宋" w:eastAsia="仿宋" w:cs="仿宋"/>
          <w:b/>
          <w:bCs/>
          <w:sz w:val="30"/>
          <w:szCs w:val="30"/>
          <w:highlight w:val="none"/>
        </w:rPr>
        <w:t>7</w:t>
      </w:r>
      <w:r>
        <w:rPr>
          <w:rFonts w:hint="eastAsia" w:ascii="仿宋" w:hAnsi="仿宋" w:eastAsia="仿宋" w:cs="仿宋"/>
          <w:sz w:val="30"/>
          <w:szCs w:val="30"/>
          <w:highlight w:val="none"/>
        </w:rPr>
        <w:t>月31日前取得相应学历学位证书，其中国（境）外留学回国（境）人员须于2026年8月31日前取得教育部中国留学服务中心出具的国（境）外学历学位认证书，逾期取消</w:t>
      </w:r>
      <w:r>
        <w:rPr>
          <w:rFonts w:ascii="仿宋" w:hAnsi="仿宋" w:eastAsia="仿宋" w:cs="仿宋"/>
          <w:sz w:val="30"/>
          <w:szCs w:val="30"/>
          <w:highlight w:val="none"/>
        </w:rPr>
        <w:t>聘用资格</w:t>
      </w:r>
      <w:r>
        <w:rPr>
          <w:rFonts w:hint="eastAsia" w:ascii="仿宋" w:hAnsi="仿宋" w:eastAsia="仿宋" w:cs="仿宋"/>
          <w:sz w:val="30"/>
          <w:szCs w:val="30"/>
          <w:highlight w:val="none"/>
          <w:lang w:eastAsia="zh-CN"/>
        </w:rPr>
        <w:t>。</w:t>
      </w:r>
    </w:p>
    <w:p>
      <w:pPr>
        <w:snapToGrid w:val="0"/>
        <w:spacing w:line="520" w:lineRule="exact"/>
        <w:ind w:firstLine="600" w:firstLineChars="200"/>
        <w:rPr>
          <w:rFonts w:hint="eastAsia" w:ascii="仿宋" w:hAnsi="仿宋" w:eastAsia="仿宋" w:cs="仿宋"/>
          <w:color w:val="auto"/>
          <w:sz w:val="30"/>
          <w:szCs w:val="30"/>
          <w:highlight w:val="none"/>
          <w:lang w:eastAsia="zh-CN"/>
        </w:rPr>
      </w:pPr>
      <w:r>
        <w:rPr>
          <w:rFonts w:hint="eastAsia" w:eastAsia="仿宋"/>
          <w:color w:val="auto"/>
          <w:sz w:val="30"/>
          <w:szCs w:val="30"/>
          <w:highlight w:val="none"/>
        </w:rPr>
        <w:t>4</w:t>
      </w:r>
      <w:r>
        <w:rPr>
          <w:rFonts w:eastAsia="仿宋"/>
          <w:color w:val="auto"/>
          <w:sz w:val="30"/>
          <w:szCs w:val="30"/>
          <w:highlight w:val="none"/>
        </w:rPr>
        <w:t>.</w:t>
      </w:r>
      <w:r>
        <w:rPr>
          <w:rFonts w:eastAsia="仿宋"/>
          <w:color w:val="auto"/>
          <w:sz w:val="28"/>
          <w:szCs w:val="28"/>
          <w:highlight w:val="none"/>
        </w:rPr>
        <w:t xml:space="preserve"> </w:t>
      </w:r>
      <w:r>
        <w:rPr>
          <w:rFonts w:ascii="仿宋" w:hAnsi="仿宋" w:eastAsia="仿宋" w:cs="仿宋"/>
          <w:color w:val="auto"/>
          <w:sz w:val="30"/>
          <w:szCs w:val="30"/>
          <w:highlight w:val="none"/>
        </w:rPr>
        <w:t>新聘用的</w:t>
      </w:r>
      <w:r>
        <w:rPr>
          <w:rFonts w:hint="eastAsia" w:ascii="仿宋" w:hAnsi="仿宋" w:eastAsia="仿宋" w:cs="仿宋"/>
          <w:color w:val="auto"/>
          <w:sz w:val="30"/>
          <w:szCs w:val="30"/>
          <w:highlight w:val="none"/>
          <w:lang w:val="en-US" w:eastAsia="zh-CN"/>
        </w:rPr>
        <w:t>公办幼儿园劳动合同制</w:t>
      </w:r>
      <w:r>
        <w:rPr>
          <w:rFonts w:ascii="仿宋" w:hAnsi="仿宋" w:eastAsia="仿宋" w:cs="仿宋"/>
          <w:color w:val="auto"/>
          <w:sz w:val="30"/>
          <w:szCs w:val="30"/>
          <w:highlight w:val="none"/>
        </w:rPr>
        <w:t>教师试用期1年，考核不合格的予以解聘</w:t>
      </w:r>
      <w:r>
        <w:rPr>
          <w:rFonts w:hint="eastAsia" w:ascii="仿宋" w:hAnsi="仿宋" w:eastAsia="仿宋" w:cs="仿宋"/>
          <w:color w:val="auto"/>
          <w:sz w:val="30"/>
          <w:szCs w:val="30"/>
          <w:highlight w:val="none"/>
          <w:lang w:eastAsia="zh-CN"/>
        </w:rPr>
        <w:t>。</w:t>
      </w:r>
    </w:p>
    <w:p>
      <w:pPr>
        <w:snapToGrid w:val="0"/>
        <w:spacing w:line="520" w:lineRule="exact"/>
        <w:ind w:firstLine="602" w:firstLineChars="200"/>
        <w:rPr>
          <w:rFonts w:ascii="仿宋" w:hAnsi="仿宋" w:eastAsia="仿宋" w:cs="仿宋"/>
          <w:b/>
          <w:bCs/>
          <w:sz w:val="30"/>
          <w:szCs w:val="30"/>
          <w:highlight w:val="none"/>
        </w:rPr>
      </w:pPr>
      <w:r>
        <w:rPr>
          <w:rFonts w:hint="eastAsia" w:ascii="仿宋" w:hAnsi="仿宋" w:eastAsia="仿宋" w:cs="仿宋"/>
          <w:b/>
          <w:bCs/>
          <w:sz w:val="30"/>
          <w:szCs w:val="30"/>
          <w:highlight w:val="none"/>
        </w:rPr>
        <w:t>（八）其他规定</w:t>
      </w:r>
    </w:p>
    <w:p>
      <w:pPr>
        <w:snapToGrid w:val="0"/>
        <w:spacing w:line="52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1.报考人员须用本人有效期内第二代身份证报名。参加考试时，必须携带笔试准考证（或面试通知书）和有效身份证件(有效期内的居民身份证、护照、临时身份证、公安机关出具的有考生本人照片的户籍证明原件)，否则不得进入考场。</w:t>
      </w:r>
    </w:p>
    <w:p>
      <w:pPr>
        <w:snapToGrid w:val="0"/>
        <w:spacing w:line="520" w:lineRule="exact"/>
        <w:ind w:firstLine="600" w:firstLineChars="200"/>
        <w:rPr>
          <w:rFonts w:eastAsia="仿宋"/>
          <w:sz w:val="30"/>
          <w:szCs w:val="30"/>
          <w:highlight w:val="none"/>
        </w:rPr>
      </w:pPr>
      <w:r>
        <w:rPr>
          <w:rFonts w:eastAsia="仿宋"/>
          <w:sz w:val="30"/>
          <w:szCs w:val="30"/>
          <w:highlight w:val="none"/>
        </w:rPr>
        <w:t>2.</w:t>
      </w:r>
      <w:r>
        <w:rPr>
          <w:rFonts w:hint="eastAsia" w:eastAsia="仿宋"/>
          <w:sz w:val="30"/>
          <w:szCs w:val="30"/>
          <w:highlight w:val="none"/>
        </w:rPr>
        <w:t>严格按照中共中央组织部、人力资源社会保障部《关于进一步做好事业单位公开招聘工作的通知》（人社部发〔2024〕57号）规定，落实《事业单位人事管理回避规定》，与招聘单位工作人员有亲属关系的报考人员应当在报名时主动报告。</w:t>
      </w:r>
    </w:p>
    <w:p>
      <w:pPr>
        <w:snapToGrid w:val="0"/>
        <w:spacing w:line="500" w:lineRule="exact"/>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3.资格审查贯穿招聘工作全过程。</w:t>
      </w:r>
      <w:bookmarkStart w:id="1" w:name="OLE_LINK1"/>
      <w:r>
        <w:rPr>
          <w:rFonts w:hint="eastAsia" w:ascii="仿宋" w:hAnsi="仿宋" w:eastAsia="仿宋" w:cs="仿宋"/>
          <w:sz w:val="30"/>
          <w:szCs w:val="30"/>
          <w:highlight w:val="none"/>
        </w:rPr>
        <w:t>本次</w:t>
      </w:r>
      <w:r>
        <w:rPr>
          <w:rFonts w:ascii="仿宋" w:hAnsi="仿宋" w:eastAsia="仿宋" w:cs="仿宋"/>
          <w:sz w:val="30"/>
          <w:szCs w:val="30"/>
          <w:highlight w:val="none"/>
        </w:rPr>
        <w:t>招聘所涉及的</w:t>
      </w:r>
      <w:r>
        <w:rPr>
          <w:rFonts w:hint="eastAsia" w:ascii="仿宋" w:hAnsi="仿宋" w:eastAsia="仿宋" w:cs="仿宋"/>
          <w:sz w:val="30"/>
          <w:szCs w:val="30"/>
          <w:highlight w:val="none"/>
          <w:lang w:eastAsia="zh-CN"/>
        </w:rPr>
        <w:t>相</w:t>
      </w:r>
      <w:r>
        <w:rPr>
          <w:rFonts w:ascii="仿宋" w:hAnsi="仿宋" w:eastAsia="仿宋" w:cs="仿宋"/>
          <w:sz w:val="30"/>
          <w:szCs w:val="30"/>
          <w:highlight w:val="none"/>
        </w:rPr>
        <w:t>关证明截止时间为</w:t>
      </w:r>
      <w:r>
        <w:rPr>
          <w:rFonts w:hint="eastAsia" w:ascii="仿宋" w:hAnsi="仿宋" w:eastAsia="仿宋" w:cs="仿宋"/>
          <w:sz w:val="30"/>
          <w:szCs w:val="30"/>
          <w:highlight w:val="none"/>
        </w:rPr>
        <w:t>202</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11</w:t>
      </w:r>
      <w:r>
        <w:rPr>
          <w:rFonts w:hint="eastAsia" w:ascii="仿宋" w:hAnsi="仿宋" w:eastAsia="仿宋" w:cs="仿宋"/>
          <w:sz w:val="30"/>
          <w:szCs w:val="30"/>
          <w:highlight w:val="none"/>
        </w:rPr>
        <w:t>日</w:t>
      </w:r>
      <w:bookmarkEnd w:id="1"/>
      <w:r>
        <w:rPr>
          <w:rFonts w:hint="eastAsia" w:ascii="仿宋" w:hAnsi="仿宋" w:eastAsia="仿宋" w:cs="仿宋"/>
          <w:sz w:val="30"/>
          <w:szCs w:val="30"/>
          <w:highlight w:val="none"/>
        </w:rPr>
        <w:t>。</w:t>
      </w:r>
      <w:r>
        <w:rPr>
          <w:rFonts w:ascii="仿宋" w:hAnsi="仿宋" w:eastAsia="仿宋" w:cs="仿宋"/>
          <w:sz w:val="30"/>
          <w:szCs w:val="30"/>
          <w:highlight w:val="none"/>
        </w:rPr>
        <w:t>凡提供虚假材</w:t>
      </w:r>
      <w:r>
        <w:rPr>
          <w:rFonts w:hint="eastAsia" w:ascii="仿宋" w:hAnsi="仿宋" w:eastAsia="仿宋" w:cs="仿宋"/>
          <w:sz w:val="30"/>
          <w:szCs w:val="30"/>
          <w:highlight w:val="none"/>
          <w:lang w:eastAsia="zh-CN"/>
        </w:rPr>
        <w:t>料</w:t>
      </w:r>
      <w:r>
        <w:rPr>
          <w:rFonts w:hint="eastAsia" w:ascii="仿宋" w:hAnsi="仿宋" w:eastAsia="仿宋" w:cs="仿宋"/>
          <w:sz w:val="30"/>
          <w:szCs w:val="30"/>
          <w:highlight w:val="none"/>
        </w:rPr>
        <w:t>和</w:t>
      </w:r>
      <w:r>
        <w:rPr>
          <w:rFonts w:ascii="仿宋" w:hAnsi="仿宋" w:eastAsia="仿宋" w:cs="仿宋"/>
          <w:sz w:val="30"/>
          <w:szCs w:val="30"/>
          <w:highlight w:val="none"/>
        </w:rPr>
        <w:t>隐瞒真实情况的，一经查实，取消资格</w:t>
      </w:r>
      <w:r>
        <w:rPr>
          <w:rFonts w:hint="eastAsia" w:ascii="仿宋" w:hAnsi="仿宋" w:eastAsia="仿宋" w:cs="仿宋"/>
          <w:sz w:val="30"/>
          <w:szCs w:val="30"/>
          <w:highlight w:val="none"/>
          <w:lang w:eastAsia="zh-CN"/>
        </w:rPr>
        <w:t>。</w:t>
      </w:r>
    </w:p>
    <w:p>
      <w:pPr>
        <w:snapToGrid w:val="0"/>
        <w:spacing w:line="52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4.考试违纪违规行为的认定和处理，按照《事业单位公开招聘违纪违规行为处理规定》（人社部第35号令）执行。</w:t>
      </w:r>
    </w:p>
    <w:p>
      <w:pPr>
        <w:snapToGrid w:val="0"/>
        <w:spacing w:line="5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专业认定以学历证书为准，国内高校</w:t>
      </w:r>
      <w:r>
        <w:rPr>
          <w:rFonts w:hint="eastAsia" w:ascii="仿宋" w:hAnsi="仿宋" w:eastAsia="仿宋" w:cs="仿宋"/>
          <w:sz w:val="30"/>
          <w:szCs w:val="30"/>
          <w:highlight w:val="none"/>
          <w:lang w:val="en-US" w:eastAsia="zh-CN"/>
        </w:rPr>
        <w:t>2026届</w:t>
      </w:r>
      <w:r>
        <w:rPr>
          <w:rFonts w:hint="eastAsia" w:ascii="仿宋" w:hAnsi="仿宋" w:eastAsia="仿宋" w:cs="仿宋"/>
          <w:sz w:val="30"/>
          <w:szCs w:val="30"/>
          <w:highlight w:val="none"/>
        </w:rPr>
        <w:t>毕业生报考时以中国高等教育学生信息网的《教育部学籍在线验证报告》为依据，国（境）外高校</w:t>
      </w:r>
      <w:r>
        <w:rPr>
          <w:rFonts w:hint="eastAsia" w:ascii="仿宋" w:hAnsi="仿宋" w:eastAsia="仿宋" w:cs="仿宋"/>
          <w:sz w:val="30"/>
          <w:szCs w:val="30"/>
          <w:highlight w:val="none"/>
          <w:lang w:val="en-US" w:eastAsia="zh-CN"/>
        </w:rPr>
        <w:t>2026届</w:t>
      </w:r>
      <w:r>
        <w:rPr>
          <w:rFonts w:hint="eastAsia" w:ascii="仿宋" w:hAnsi="仿宋" w:eastAsia="仿宋" w:cs="仿宋"/>
          <w:sz w:val="30"/>
          <w:szCs w:val="30"/>
          <w:highlight w:val="none"/>
        </w:rPr>
        <w:t>毕业生报考时以教育部中国留学服务中心出具的国（境）外学历学位认证书或国（境）外学校学籍证明、就读证明为依据。</w:t>
      </w:r>
    </w:p>
    <w:p>
      <w:pPr>
        <w:snapToGrid w:val="0"/>
        <w:spacing w:line="50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rPr>
        <w:t>.所学专业不在所列专业范围内，但所学方向相同或相近的，应在《报名表》的“资格证书情况，系以上奖励、荣誉，和报考所要求的其他条件”一栏注明，并在现场资格复审时提交所学主要课程证明，由招聘单位审核认定。</w:t>
      </w:r>
    </w:p>
    <w:p>
      <w:pPr>
        <w:snapToGrid w:val="0"/>
        <w:spacing w:line="520" w:lineRule="exact"/>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7</w:t>
      </w:r>
      <w:r>
        <w:rPr>
          <w:rFonts w:hint="eastAsia" w:ascii="仿宋" w:hAnsi="仿宋" w:eastAsia="仿宋" w:cs="仿宋"/>
          <w:sz w:val="30"/>
          <w:szCs w:val="30"/>
          <w:highlight w:val="none"/>
        </w:rPr>
        <w:t>.本次招聘考试不指定教材、辅导用书，不组织或委托任何形式的培训。所有招聘学科、岗位数量、招聘办法均以公告内容为准</w:t>
      </w:r>
      <w:r>
        <w:rPr>
          <w:rFonts w:hint="eastAsia" w:ascii="仿宋" w:hAnsi="仿宋" w:eastAsia="仿宋" w:cs="仿宋"/>
          <w:sz w:val="30"/>
          <w:szCs w:val="30"/>
          <w:highlight w:val="none"/>
          <w:lang w:eastAsia="zh-CN"/>
        </w:rPr>
        <w:t>。</w:t>
      </w:r>
    </w:p>
    <w:p>
      <w:pPr>
        <w:snapToGrid w:val="0"/>
        <w:spacing w:line="50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lang w:val="en-US" w:eastAsia="zh-CN"/>
        </w:rPr>
        <w:t>8</w:t>
      </w:r>
      <w:r>
        <w:rPr>
          <w:rFonts w:hint="eastAsia" w:ascii="仿宋" w:hAnsi="仿宋" w:eastAsia="仿宋" w:cs="仿宋"/>
          <w:sz w:val="30"/>
          <w:szCs w:val="30"/>
          <w:highlight w:val="none"/>
        </w:rPr>
        <w:t>.请考生密切关注</w:t>
      </w:r>
      <w:r>
        <w:rPr>
          <w:rFonts w:hint="eastAsia" w:ascii="仿宋" w:hAnsi="仿宋" w:eastAsia="仿宋" w:cs="仿宋"/>
          <w:sz w:val="30"/>
          <w:szCs w:val="30"/>
          <w:highlight w:val="none"/>
          <w:lang w:val="en-US" w:eastAsia="zh-CN"/>
        </w:rPr>
        <w:t>玉环新闻网和</w:t>
      </w:r>
      <w:r>
        <w:rPr>
          <w:rFonts w:hint="eastAsia" w:ascii="仿宋" w:hAnsi="仿宋" w:eastAsia="仿宋" w:cs="仿宋"/>
          <w:sz w:val="30"/>
          <w:szCs w:val="30"/>
          <w:highlight w:val="none"/>
        </w:rPr>
        <w:t>微信公众号“玉环微教育”的通知，并保持通讯畅通，若不能正常联系的视作放弃报考资格。</w:t>
      </w:r>
    </w:p>
    <w:p>
      <w:pPr>
        <w:snapToGrid w:val="0"/>
        <w:spacing w:line="52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lang w:val="en-US" w:eastAsia="zh-CN"/>
        </w:rPr>
        <w:t>9</w:t>
      </w:r>
      <w:r>
        <w:rPr>
          <w:rFonts w:hint="eastAsia" w:ascii="仿宋" w:hAnsi="仿宋" w:eastAsia="仿宋" w:cs="仿宋"/>
          <w:sz w:val="30"/>
          <w:szCs w:val="30"/>
          <w:highlight w:val="none"/>
        </w:rPr>
        <w:t>.不得报考的情形：现役军人；非202</w:t>
      </w:r>
      <w:r>
        <w:rPr>
          <w:rFonts w:hint="eastAsia" w:ascii="仿宋" w:hAnsi="仿宋" w:eastAsia="仿宋" w:cs="仿宋"/>
          <w:sz w:val="30"/>
          <w:szCs w:val="30"/>
          <w:highlight w:val="none"/>
          <w:lang w:val="en-US" w:eastAsia="zh-CN"/>
        </w:rPr>
        <w:t>6</w:t>
      </w:r>
      <w:bookmarkStart w:id="2" w:name="_GoBack"/>
      <w:bookmarkEnd w:id="2"/>
      <w:r>
        <w:rPr>
          <w:rFonts w:hint="eastAsia" w:ascii="仿宋" w:hAnsi="仿宋" w:eastAsia="仿宋" w:cs="仿宋"/>
          <w:sz w:val="30"/>
          <w:szCs w:val="30"/>
          <w:highlight w:val="none"/>
        </w:rPr>
        <w:t>年应届毕业的普通高校在校生（不得以已取得学历学位报考）；被开除中国共产党党籍或公职，被列为失信联合惩戒对象；因犯罪受过刑事处罚，受党纪政纪处分期限未满或正接受纪律审查，处于刑事处罚期间或司法调查尚未结案；在人事考试中存在作弊、弄虚作假行为且仍在限制报考期；以及其他不符合事业单位岗位报考条件者。</w:t>
      </w:r>
    </w:p>
    <w:p>
      <w:pPr>
        <w:snapToGrid w:val="0"/>
        <w:spacing w:line="520" w:lineRule="exact"/>
        <w:ind w:firstLine="600" w:firstLineChars="200"/>
        <w:rPr>
          <w:rFonts w:ascii="仿宋" w:hAnsi="仿宋" w:eastAsia="仿宋" w:cs="仿宋"/>
          <w:sz w:val="30"/>
          <w:szCs w:val="30"/>
          <w:highlight w:val="none"/>
        </w:rPr>
      </w:pPr>
    </w:p>
    <w:p>
      <w:pPr>
        <w:snapToGrid w:val="0"/>
        <w:spacing w:line="52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本公告未尽事宜，由玉环市教育局负责解释。</w:t>
      </w:r>
    </w:p>
    <w:p>
      <w:pPr>
        <w:snapToGrid w:val="0"/>
        <w:spacing w:line="52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咨询电话：0576-81717020</w:t>
      </w:r>
    </w:p>
    <w:p>
      <w:pPr>
        <w:snapToGrid w:val="0"/>
        <w:spacing w:line="520" w:lineRule="exact"/>
        <w:ind w:firstLine="600" w:firstLineChars="200"/>
        <w:rPr>
          <w:rFonts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监督电话：0576-81717025</w:t>
      </w:r>
    </w:p>
    <w:p>
      <w:pPr>
        <w:snapToGrid w:val="0"/>
        <w:spacing w:line="520" w:lineRule="exact"/>
        <w:ind w:firstLine="600" w:firstLineChars="200"/>
        <w:rPr>
          <w:rFonts w:ascii="仿宋" w:hAnsi="仿宋" w:eastAsia="仿宋" w:cs="仿宋"/>
          <w:sz w:val="30"/>
          <w:szCs w:val="30"/>
          <w:highlight w:val="none"/>
        </w:rPr>
      </w:pPr>
    </w:p>
    <w:p>
      <w:pPr>
        <w:snapToGrid w:val="0"/>
        <w:spacing w:line="520" w:lineRule="exact"/>
        <w:ind w:left="1796" w:leftChars="284" w:hanging="1200" w:hangingChars="400"/>
        <w:rPr>
          <w:rFonts w:ascii="仿宋" w:hAnsi="仿宋" w:eastAsia="仿宋" w:cs="仿宋"/>
          <w:sz w:val="30"/>
          <w:szCs w:val="30"/>
          <w:highlight w:val="none"/>
        </w:rPr>
      </w:pPr>
      <w:r>
        <w:rPr>
          <w:rFonts w:hint="eastAsia" w:ascii="仿宋" w:hAnsi="仿宋" w:eastAsia="仿宋" w:cs="仿宋"/>
          <w:sz w:val="30"/>
          <w:szCs w:val="30"/>
          <w:highlight w:val="none"/>
        </w:rPr>
        <w:t>附件：1.玉环市公开招聘202</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rPr>
        <w:t>年公办幼儿园劳动合同制教师计划一览表</w:t>
      </w:r>
    </w:p>
    <w:p>
      <w:pPr>
        <w:snapToGrid w:val="0"/>
        <w:spacing w:line="52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 xml:space="preserve">      </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.现场资格复审材料清单</w:t>
      </w:r>
    </w:p>
    <w:p>
      <w:pPr>
        <w:snapToGrid w:val="0"/>
        <w:spacing w:line="520" w:lineRule="exact"/>
        <w:ind w:firstLine="1500" w:firstLineChars="500"/>
        <w:rPr>
          <w:rFonts w:ascii="仿宋" w:hAnsi="仿宋" w:eastAsia="仿宋" w:cs="仿宋"/>
          <w:sz w:val="30"/>
          <w:szCs w:val="30"/>
          <w:highlight w:val="none"/>
        </w:rPr>
      </w:pPr>
    </w:p>
    <w:p>
      <w:pPr>
        <w:snapToGrid w:val="0"/>
        <w:spacing w:line="520" w:lineRule="exact"/>
        <w:ind w:firstLine="1500" w:firstLineChars="500"/>
        <w:rPr>
          <w:rFonts w:ascii="仿宋" w:hAnsi="仿宋" w:eastAsia="仿宋" w:cs="仿宋"/>
          <w:sz w:val="30"/>
          <w:szCs w:val="30"/>
          <w:highlight w:val="none"/>
        </w:rPr>
      </w:pPr>
    </w:p>
    <w:p>
      <w:pPr>
        <w:snapToGrid w:val="0"/>
        <w:spacing w:line="520" w:lineRule="exact"/>
        <w:ind w:firstLine="1500" w:firstLineChars="500"/>
        <w:rPr>
          <w:rFonts w:ascii="仿宋" w:hAnsi="仿宋" w:eastAsia="仿宋" w:cs="仿宋"/>
          <w:sz w:val="30"/>
          <w:szCs w:val="30"/>
          <w:highlight w:val="none"/>
        </w:rPr>
      </w:pPr>
    </w:p>
    <w:p>
      <w:pPr>
        <w:snapToGrid w:val="0"/>
        <w:spacing w:line="520" w:lineRule="exact"/>
        <w:jc w:val="right"/>
        <w:rPr>
          <w:rFonts w:ascii="仿宋" w:hAnsi="仿宋" w:eastAsia="仿宋" w:cs="仿宋"/>
          <w:sz w:val="30"/>
          <w:szCs w:val="30"/>
          <w:highlight w:val="none"/>
        </w:rPr>
      </w:pPr>
      <w:r>
        <w:rPr>
          <w:rFonts w:hint="eastAsia" w:ascii="仿宋" w:hAnsi="仿宋" w:eastAsia="仿宋" w:cs="仿宋"/>
          <w:sz w:val="30"/>
          <w:szCs w:val="30"/>
          <w:highlight w:val="none"/>
        </w:rPr>
        <w:t>玉环市人力资源和社会保障局    玉环市教育局</w:t>
      </w:r>
    </w:p>
    <w:p>
      <w:pPr>
        <w:snapToGrid w:val="0"/>
        <w:spacing w:line="520" w:lineRule="exact"/>
        <w:ind w:firstLine="1500" w:firstLineChars="500"/>
        <w:rPr>
          <w:rFonts w:ascii="仿宋" w:hAnsi="仿宋" w:eastAsia="仿宋" w:cs="仿宋"/>
          <w:sz w:val="30"/>
          <w:szCs w:val="30"/>
          <w:highlight w:val="none"/>
        </w:rPr>
      </w:pPr>
      <w:r>
        <w:rPr>
          <w:rFonts w:hint="eastAsia" w:ascii="仿宋" w:hAnsi="仿宋" w:eastAsia="仿宋" w:cs="仿宋"/>
          <w:sz w:val="30"/>
          <w:szCs w:val="30"/>
          <w:highlight w:val="none"/>
        </w:rPr>
        <w:t xml:space="preserve">                        202</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8</w:t>
      </w:r>
      <w:r>
        <w:rPr>
          <w:rFonts w:hint="eastAsia" w:ascii="仿宋" w:hAnsi="仿宋" w:eastAsia="仿宋" w:cs="仿宋"/>
          <w:sz w:val="30"/>
          <w:szCs w:val="30"/>
          <w:highlight w:val="none"/>
        </w:rPr>
        <w:t>日</w:t>
      </w:r>
    </w:p>
    <w:p>
      <w:pPr>
        <w:rPr>
          <w:rFonts w:ascii="黑体" w:hAnsi="黑体" w:eastAsia="黑体"/>
          <w:bCs/>
          <w:sz w:val="32"/>
          <w:szCs w:val="32"/>
          <w:highlight w:val="none"/>
        </w:rPr>
      </w:pPr>
    </w:p>
    <w:p>
      <w:pPr>
        <w:ind w:firstLine="640"/>
        <w:rPr>
          <w:rFonts w:ascii="黑体" w:hAnsi="黑体" w:eastAsia="黑体"/>
          <w:bCs/>
          <w:strike/>
          <w:dstrike w:val="0"/>
          <w:sz w:val="32"/>
          <w:szCs w:val="32"/>
          <w:highlight w:val="none"/>
        </w:rPr>
      </w:pPr>
      <w:r>
        <w:rPr>
          <w:rFonts w:hint="eastAsia" w:ascii="黑体" w:hAnsi="黑体" w:eastAsia="黑体"/>
          <w:bCs/>
          <w:sz w:val="32"/>
          <w:szCs w:val="32"/>
          <w:highlight w:val="none"/>
        </w:rPr>
        <w:t>附件1</w:t>
      </w:r>
    </w:p>
    <w:p>
      <w:pPr>
        <w:widowControl/>
        <w:spacing w:before="156" w:beforeLines="50" w:after="156" w:afterLines="50" w:line="480" w:lineRule="exact"/>
        <w:ind w:right="561" w:firstLine="640"/>
        <w:jc w:val="center"/>
        <w:rPr>
          <w:rFonts w:ascii="黑体" w:hAnsi="黑体" w:eastAsia="黑体" w:cs="黑体"/>
          <w:kern w:val="0"/>
          <w:sz w:val="32"/>
          <w:szCs w:val="32"/>
          <w:highlight w:val="none"/>
          <w:lang w:bidi="ar"/>
        </w:rPr>
      </w:pPr>
      <w:r>
        <w:rPr>
          <w:rFonts w:hint="eastAsia" w:ascii="黑体" w:hAnsi="黑体" w:eastAsia="黑体" w:cs="黑体"/>
          <w:kern w:val="0"/>
          <w:sz w:val="32"/>
          <w:szCs w:val="32"/>
          <w:highlight w:val="none"/>
          <w:lang w:bidi="ar"/>
        </w:rPr>
        <w:t>玉环市公开招聘202</w:t>
      </w:r>
      <w:r>
        <w:rPr>
          <w:rFonts w:hint="eastAsia" w:ascii="黑体" w:hAnsi="黑体" w:eastAsia="黑体" w:cs="黑体"/>
          <w:kern w:val="0"/>
          <w:sz w:val="32"/>
          <w:szCs w:val="32"/>
          <w:highlight w:val="none"/>
          <w:lang w:val="en-US" w:eastAsia="zh-CN" w:bidi="ar"/>
        </w:rPr>
        <w:t>6</w:t>
      </w:r>
      <w:r>
        <w:rPr>
          <w:rFonts w:hint="eastAsia" w:ascii="黑体" w:hAnsi="黑体" w:eastAsia="黑体" w:cs="黑体"/>
          <w:kern w:val="0"/>
          <w:sz w:val="32"/>
          <w:szCs w:val="32"/>
          <w:highlight w:val="none"/>
          <w:lang w:bidi="ar"/>
        </w:rPr>
        <w:t>年公办幼儿园劳动合同制教师计划一览表</w:t>
      </w:r>
    </w:p>
    <w:tbl>
      <w:tblPr>
        <w:tblStyle w:val="8"/>
        <w:tblW w:w="8060" w:type="dxa"/>
        <w:jc w:val="center"/>
        <w:tblLayout w:type="fixed"/>
        <w:tblCellMar>
          <w:top w:w="0" w:type="dxa"/>
          <w:left w:w="108" w:type="dxa"/>
          <w:bottom w:w="0" w:type="dxa"/>
          <w:right w:w="108" w:type="dxa"/>
        </w:tblCellMar>
      </w:tblPr>
      <w:tblGrid>
        <w:gridCol w:w="795"/>
        <w:gridCol w:w="675"/>
        <w:gridCol w:w="720"/>
        <w:gridCol w:w="3075"/>
        <w:gridCol w:w="2795"/>
      </w:tblGrid>
      <w:tr>
        <w:tblPrEx>
          <w:tblCellMar>
            <w:top w:w="0" w:type="dxa"/>
            <w:left w:w="108" w:type="dxa"/>
            <w:bottom w:w="0" w:type="dxa"/>
            <w:right w:w="108" w:type="dxa"/>
          </w:tblCellMar>
        </w:tblPrEx>
        <w:trPr>
          <w:trHeight w:val="794"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sz w:val="22"/>
                <w:szCs w:val="22"/>
                <w:highlight w:val="none"/>
              </w:rPr>
            </w:pPr>
            <w:r>
              <w:rPr>
                <w:rFonts w:hint="eastAsia" w:ascii="宋体" w:hAnsi="宋体" w:cs="宋体"/>
                <w:kern w:val="0"/>
                <w:sz w:val="22"/>
                <w:szCs w:val="22"/>
                <w:highlight w:val="none"/>
                <w:lang w:bidi="ar"/>
              </w:rPr>
              <w:t>招聘序号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sz w:val="22"/>
                <w:szCs w:val="22"/>
                <w:highlight w:val="none"/>
              </w:rPr>
            </w:pPr>
            <w:r>
              <w:rPr>
                <w:rFonts w:hint="eastAsia" w:ascii="宋体" w:hAnsi="宋体" w:cs="宋体"/>
                <w:kern w:val="0"/>
                <w:sz w:val="22"/>
                <w:szCs w:val="22"/>
                <w:highlight w:val="none"/>
                <w:lang w:bidi="ar"/>
              </w:rPr>
              <w:t>招聘岗位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sz w:val="22"/>
                <w:szCs w:val="22"/>
                <w:highlight w:val="none"/>
              </w:rPr>
            </w:pPr>
            <w:r>
              <w:rPr>
                <w:rFonts w:hint="eastAsia" w:ascii="宋体" w:hAnsi="宋体" w:cs="宋体"/>
                <w:kern w:val="0"/>
                <w:sz w:val="22"/>
                <w:szCs w:val="22"/>
                <w:highlight w:val="none"/>
                <w:lang w:bidi="ar"/>
              </w:rPr>
              <w:t>招聘人数</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专业</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考试科目</w:t>
            </w:r>
          </w:p>
        </w:tc>
      </w:tr>
      <w:tr>
        <w:tblPrEx>
          <w:tblCellMar>
            <w:top w:w="0" w:type="dxa"/>
            <w:left w:w="108" w:type="dxa"/>
            <w:bottom w:w="0" w:type="dxa"/>
            <w:right w:w="108" w:type="dxa"/>
          </w:tblCellMar>
        </w:tblPrEx>
        <w:trPr>
          <w:trHeight w:val="794"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Unicode MS" w:hAnsi="Arial Unicode MS" w:eastAsia="Arial Unicode MS" w:cs="Arial Unicode MS"/>
                <w:kern w:val="0"/>
                <w:sz w:val="20"/>
                <w:szCs w:val="20"/>
                <w:highlight w:val="none"/>
                <w:lang w:bidi="ar"/>
              </w:rPr>
            </w:pPr>
            <w:r>
              <w:rPr>
                <w:rFonts w:hint="eastAsia" w:ascii="Arial Unicode MS" w:hAnsi="Arial Unicode MS" w:eastAsia="Arial Unicode MS" w:cs="Arial Unicode MS"/>
                <w:kern w:val="0"/>
                <w:sz w:val="20"/>
                <w:szCs w:val="20"/>
                <w:highlight w:val="none"/>
                <w:lang w:bidi="ar"/>
              </w:rPr>
              <w:t>001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Unicode MS" w:hAnsi="Arial Unicode MS" w:eastAsia="Arial Unicode MS" w:cs="Arial Unicode MS"/>
                <w:kern w:val="0"/>
                <w:sz w:val="20"/>
                <w:szCs w:val="20"/>
                <w:highlight w:val="none"/>
                <w:lang w:val="en-US" w:eastAsia="zh-CN" w:bidi="ar"/>
              </w:rPr>
            </w:pPr>
            <w:r>
              <w:rPr>
                <w:rFonts w:hint="eastAsia" w:ascii="Arial Unicode MS" w:hAnsi="Arial Unicode MS" w:eastAsia="Arial Unicode MS" w:cs="Arial Unicode MS"/>
                <w:kern w:val="0"/>
                <w:sz w:val="20"/>
                <w:szCs w:val="20"/>
                <w:highlight w:val="none"/>
                <w:lang w:bidi="ar"/>
              </w:rPr>
              <w:t>学前</w:t>
            </w:r>
            <w:r>
              <w:rPr>
                <w:rFonts w:hint="eastAsia" w:ascii="Arial Unicode MS" w:hAnsi="Arial Unicode MS" w:eastAsia="Arial Unicode MS" w:cs="Arial Unicode MS"/>
                <w:kern w:val="0"/>
                <w:sz w:val="20"/>
                <w:szCs w:val="20"/>
                <w:highlight w:val="none"/>
                <w:lang w:val="en-US" w:eastAsia="zh-CN" w:bidi="ar"/>
              </w:rPr>
              <w:t>教师</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Unicode MS" w:hAnsi="Arial Unicode MS" w:eastAsia="Arial Unicode MS" w:cs="Arial Unicode MS"/>
                <w:kern w:val="0"/>
                <w:sz w:val="20"/>
                <w:szCs w:val="20"/>
                <w:highlight w:val="none"/>
                <w:lang w:eastAsia="zh-CN" w:bidi="ar"/>
              </w:rPr>
            </w:pPr>
            <w:r>
              <w:rPr>
                <w:rFonts w:hint="eastAsia" w:ascii="Arial Unicode MS" w:hAnsi="Arial Unicode MS" w:eastAsia="Arial Unicode MS" w:cs="Arial Unicode MS"/>
                <w:kern w:val="0"/>
                <w:sz w:val="20"/>
                <w:szCs w:val="20"/>
                <w:highlight w:val="none"/>
                <w:lang w:val="en-US" w:eastAsia="zh-CN" w:bidi="ar"/>
              </w:rPr>
              <w:t>7</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Unicode MS" w:hAnsi="Arial Unicode MS" w:eastAsia="Arial Unicode MS" w:cs="Arial Unicode MS"/>
                <w:kern w:val="0"/>
                <w:sz w:val="20"/>
                <w:szCs w:val="20"/>
                <w:highlight w:val="none"/>
                <w:lang w:bidi="ar"/>
              </w:rPr>
            </w:pPr>
            <w:r>
              <w:rPr>
                <w:rFonts w:hint="eastAsia" w:ascii="Arial Unicode MS" w:hAnsi="Arial Unicode MS" w:eastAsia="Arial Unicode MS" w:cs="Arial Unicode MS"/>
                <w:kern w:val="0"/>
                <w:sz w:val="20"/>
                <w:szCs w:val="20"/>
                <w:highlight w:val="none"/>
                <w:lang w:bidi="ar"/>
              </w:rPr>
              <w:t>学前教育、早期教育、幼儿教育</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highlight w:val="none"/>
                <w:lang w:bidi="ar"/>
              </w:rPr>
            </w:pPr>
            <w:r>
              <w:rPr>
                <w:rFonts w:ascii="Arial Unicode MS" w:hAnsi="Arial Unicode MS" w:eastAsia="Arial Unicode MS" w:cs="Arial Unicode MS"/>
                <w:kern w:val="0"/>
                <w:sz w:val="20"/>
                <w:szCs w:val="20"/>
                <w:highlight w:val="none"/>
                <w:lang w:bidi="ar"/>
              </w:rPr>
              <w:t>《教育基础知识（学前）》《学科专业知识（</w:t>
            </w:r>
            <w:r>
              <w:rPr>
                <w:rFonts w:hint="eastAsia" w:ascii="Arial Unicode MS" w:hAnsi="Arial Unicode MS" w:eastAsia="Arial Unicode MS" w:cs="Arial Unicode MS"/>
                <w:kern w:val="0"/>
                <w:sz w:val="20"/>
                <w:szCs w:val="20"/>
                <w:highlight w:val="none"/>
                <w:lang w:bidi="ar"/>
              </w:rPr>
              <w:t>学前）</w:t>
            </w:r>
            <w:r>
              <w:rPr>
                <w:rFonts w:ascii="Arial Unicode MS" w:hAnsi="Arial Unicode MS" w:eastAsia="Arial Unicode MS" w:cs="Arial Unicode MS"/>
                <w:kern w:val="0"/>
                <w:sz w:val="20"/>
                <w:szCs w:val="20"/>
                <w:highlight w:val="none"/>
                <w:lang w:bidi="ar"/>
              </w:rPr>
              <w:t>》</w:t>
            </w:r>
          </w:p>
        </w:tc>
      </w:tr>
    </w:tbl>
    <w:p>
      <w:pPr>
        <w:spacing w:line="480" w:lineRule="exact"/>
        <w:rPr>
          <w:rFonts w:hint="eastAsia" w:ascii="黑体" w:hAnsi="黑体" w:eastAsia="黑体"/>
          <w:bCs/>
          <w:sz w:val="32"/>
          <w:szCs w:val="32"/>
          <w:highlight w:val="none"/>
        </w:rPr>
      </w:pPr>
    </w:p>
    <w:p>
      <w:pPr>
        <w:spacing w:line="480" w:lineRule="exact"/>
        <w:rPr>
          <w:rFonts w:hint="eastAsia" w:ascii="黑体" w:hAnsi="黑体" w:eastAsia="黑体"/>
          <w:bCs/>
          <w:sz w:val="32"/>
          <w:szCs w:val="32"/>
          <w:highlight w:val="none"/>
          <w:lang w:eastAsia="zh-CN"/>
        </w:rPr>
      </w:pPr>
      <w:r>
        <w:rPr>
          <w:rFonts w:hint="eastAsia" w:ascii="黑体" w:hAnsi="黑体" w:eastAsia="黑体"/>
          <w:bCs/>
          <w:sz w:val="32"/>
          <w:szCs w:val="32"/>
          <w:highlight w:val="none"/>
        </w:rPr>
        <w:t>附件</w:t>
      </w:r>
      <w:r>
        <w:rPr>
          <w:rFonts w:hint="eastAsia" w:ascii="黑体" w:hAnsi="黑体" w:eastAsia="黑体"/>
          <w:bCs/>
          <w:sz w:val="32"/>
          <w:szCs w:val="32"/>
          <w:highlight w:val="none"/>
          <w:lang w:val="en-US" w:eastAsia="zh-CN"/>
        </w:rPr>
        <w:t>2</w:t>
      </w:r>
    </w:p>
    <w:p>
      <w:pPr>
        <w:pStyle w:val="7"/>
        <w:widowControl/>
        <w:shd w:val="clear" w:color="auto" w:fill="FFFFFF"/>
        <w:spacing w:before="156" w:beforeLines="50" w:beforeAutospacing="0" w:after="156" w:afterLines="50" w:afterAutospacing="0" w:line="560" w:lineRule="exact"/>
        <w:ind w:firstLine="880"/>
        <w:jc w:val="center"/>
        <w:rPr>
          <w:rFonts w:ascii="黑体" w:hAnsi="黑体" w:eastAsia="黑体" w:cs="黑体"/>
          <w:kern w:val="2"/>
          <w:sz w:val="44"/>
          <w:szCs w:val="44"/>
          <w:highlight w:val="none"/>
        </w:rPr>
      </w:pPr>
      <w:r>
        <w:rPr>
          <w:rFonts w:hint="eastAsia" w:ascii="黑体" w:hAnsi="黑体" w:eastAsia="黑体" w:cs="黑体"/>
          <w:kern w:val="2"/>
          <w:sz w:val="44"/>
          <w:szCs w:val="44"/>
          <w:highlight w:val="none"/>
        </w:rPr>
        <w:t>现场资格复审材料清单</w:t>
      </w:r>
    </w:p>
    <w:p>
      <w:pPr>
        <w:pStyle w:val="7"/>
        <w:widowControl/>
        <w:shd w:val="clear" w:color="auto" w:fill="FFFFFF"/>
        <w:spacing w:before="156" w:beforeLines="50" w:beforeAutospacing="0" w:after="156" w:afterLines="50" w:afterAutospacing="0" w:line="400" w:lineRule="exact"/>
        <w:ind w:firstLine="480" w:firstLineChars="200"/>
        <w:rPr>
          <w:rFonts w:ascii="楷体" w:hAnsi="楷体" w:eastAsia="楷体"/>
          <w:kern w:val="2"/>
          <w:highlight w:val="none"/>
        </w:rPr>
      </w:pPr>
      <w:r>
        <w:rPr>
          <w:rFonts w:hint="eastAsia" w:ascii="楷体" w:hAnsi="楷体" w:eastAsia="楷体"/>
          <w:kern w:val="2"/>
          <w:highlight w:val="none"/>
        </w:rPr>
        <w:t>以下</w:t>
      </w:r>
      <w:r>
        <w:rPr>
          <w:rFonts w:ascii="楷体" w:hAnsi="楷体" w:eastAsia="楷体"/>
          <w:kern w:val="2"/>
          <w:highlight w:val="none"/>
        </w:rPr>
        <w:t>材料除《</w:t>
      </w:r>
      <w:r>
        <w:rPr>
          <w:rFonts w:hint="eastAsia" w:ascii="楷体" w:hAnsi="楷体" w:eastAsia="楷体"/>
          <w:kern w:val="2"/>
          <w:highlight w:val="none"/>
        </w:rPr>
        <w:t>报名表</w:t>
      </w:r>
      <w:r>
        <w:rPr>
          <w:rFonts w:ascii="楷体" w:hAnsi="楷体" w:eastAsia="楷体"/>
          <w:kern w:val="2"/>
          <w:highlight w:val="none"/>
        </w:rPr>
        <w:t>》《教育部学历证书电子注册备案表》</w:t>
      </w:r>
      <w:r>
        <w:rPr>
          <w:rFonts w:hint="eastAsia" w:ascii="楷体" w:hAnsi="楷体" w:eastAsia="楷体"/>
          <w:kern w:val="2"/>
          <w:highlight w:val="none"/>
        </w:rPr>
        <w:t>《应届毕业生证明》</w:t>
      </w:r>
      <w:r>
        <w:rPr>
          <w:rFonts w:ascii="楷体" w:hAnsi="楷体" w:eastAsia="楷体"/>
          <w:kern w:val="2"/>
          <w:highlight w:val="none"/>
        </w:rPr>
        <w:t>《教育部学籍在线验证报告》</w:t>
      </w:r>
      <w:r>
        <w:rPr>
          <w:rFonts w:hint="eastAsia" w:ascii="楷体" w:hAnsi="楷体" w:eastAsia="楷体"/>
          <w:kern w:val="2"/>
          <w:highlight w:val="none"/>
        </w:rPr>
        <w:t>《同意报考证明》提</w:t>
      </w:r>
      <w:r>
        <w:rPr>
          <w:rFonts w:ascii="楷体" w:hAnsi="楷体" w:eastAsia="楷体"/>
          <w:kern w:val="2"/>
          <w:highlight w:val="none"/>
        </w:rPr>
        <w:t>交</w:t>
      </w:r>
      <w:r>
        <w:rPr>
          <w:rFonts w:hint="eastAsia" w:ascii="楷体" w:hAnsi="楷体" w:eastAsia="楷体"/>
          <w:kern w:val="2"/>
          <w:highlight w:val="none"/>
        </w:rPr>
        <w:t>和收取</w:t>
      </w:r>
      <w:r>
        <w:rPr>
          <w:rFonts w:ascii="楷体" w:hAnsi="楷体" w:eastAsia="楷体"/>
          <w:kern w:val="2"/>
          <w:highlight w:val="none"/>
        </w:rPr>
        <w:t>原件外，其他都提</w:t>
      </w:r>
      <w:r>
        <w:rPr>
          <w:rFonts w:hint="eastAsia" w:ascii="楷体" w:hAnsi="楷体" w:eastAsia="楷体"/>
          <w:kern w:val="2"/>
          <w:highlight w:val="none"/>
        </w:rPr>
        <w:t>供</w:t>
      </w:r>
      <w:r>
        <w:rPr>
          <w:rFonts w:ascii="楷体" w:hAnsi="楷体" w:eastAsia="楷体"/>
          <w:kern w:val="2"/>
          <w:highlight w:val="none"/>
        </w:rPr>
        <w:t>原件和复印件1份</w:t>
      </w:r>
      <w:r>
        <w:rPr>
          <w:rFonts w:hint="eastAsia" w:ascii="楷体" w:hAnsi="楷体" w:eastAsia="楷体"/>
          <w:kern w:val="2"/>
          <w:highlight w:val="none"/>
        </w:rPr>
        <w:t>，查验原件后收取复印件。请将材料原件和复印件分别按清单顺序叠放以便审核。</w:t>
      </w:r>
    </w:p>
    <w:p>
      <w:pPr>
        <w:pStyle w:val="7"/>
        <w:widowControl/>
        <w:shd w:val="clear" w:color="auto" w:fill="FFFFFF"/>
        <w:spacing w:before="156" w:beforeLines="50" w:beforeAutospacing="0" w:after="156" w:afterLines="50" w:afterAutospacing="0"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1.《玉环市公开招聘</w:t>
      </w:r>
      <w:r>
        <w:rPr>
          <w:rFonts w:hint="eastAsia" w:ascii="仿宋" w:hAnsi="仿宋" w:eastAsia="仿宋" w:cs="仿宋"/>
          <w:strike w:val="0"/>
          <w:dstrike w:val="0"/>
          <w:kern w:val="2"/>
          <w:sz w:val="28"/>
          <w:szCs w:val="28"/>
          <w:highlight w:val="none"/>
          <w:lang w:val="en-US" w:eastAsia="zh-CN"/>
        </w:rPr>
        <w:t>2026</w:t>
      </w:r>
      <w:r>
        <w:rPr>
          <w:rFonts w:hint="eastAsia" w:ascii="仿宋" w:hAnsi="仿宋" w:eastAsia="仿宋" w:cs="仿宋"/>
          <w:kern w:val="2"/>
          <w:sz w:val="28"/>
          <w:szCs w:val="28"/>
          <w:highlight w:val="none"/>
        </w:rPr>
        <w:t>年公办幼儿园劳</w:t>
      </w:r>
      <w:r>
        <w:rPr>
          <w:rFonts w:hint="eastAsia" w:ascii="仿宋" w:hAnsi="仿宋" w:eastAsia="仿宋" w:cs="仿宋"/>
          <w:sz w:val="28"/>
          <w:szCs w:val="28"/>
          <w:highlight w:val="none"/>
        </w:rPr>
        <w:t>动合同制教师考试报名表》（网报初审通过后下载打印）。</w:t>
      </w:r>
    </w:p>
    <w:p>
      <w:pPr>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2.有效居民身份证（复印件须复印正反面）。</w:t>
      </w:r>
    </w:p>
    <w:p>
      <w:pPr>
        <w:snapToGrid w:val="0"/>
        <w:spacing w:line="48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lang w:val="en-US" w:eastAsia="zh-CN" w:bidi="ar-SA"/>
        </w:rPr>
        <w:t>教师资格证或教师资格考试合格证明。（专业不符人员必须提供）</w:t>
      </w:r>
    </w:p>
    <w:p>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.国内高校非应届毕业生提供已取得的各层次学历学位证书和相应的《教育部学历证书电子注册备案表》（通过学信网打印）。</w:t>
      </w:r>
    </w:p>
    <w:p>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国内高校应届毕业生提供学校出具的《就业推荐表》，或教育部学生司制发的《全国普通高校毕业生就业协议书》（省外高校可持省级教育行政部门制发的《普通高校毕业生就业协议书》），同时需提供《教育部学籍在线验证报告》（通过学信网打印）。</w:t>
      </w:r>
    </w:p>
    <w:p>
      <w:pPr>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.国（境）外留学人员毕业证书上毕业时间为202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年1月至202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年8月的，可先提供国（境）外院校毕业学历学位证书或学籍证明、就读证明；毕业时间为202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1月前的留学人员须提供国（境）外院校毕业学历学位证书和教育部中国留学服务中心出具的国（境）外学历学位认证书。如在留学经历前有国内高校就读经历的还须提供相应学历学位证书和《教育部学历证书电子注册备案表》。</w:t>
      </w:r>
    </w:p>
    <w:p>
      <w:pPr>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7.普通话二乙及以上</w:t>
      </w:r>
      <w:r>
        <w:rPr>
          <w:rFonts w:hint="eastAsia" w:ascii="仿宋" w:hAnsi="仿宋" w:eastAsia="仿宋" w:cs="仿宋"/>
          <w:sz w:val="30"/>
          <w:szCs w:val="30"/>
          <w:highlight w:val="none"/>
        </w:rPr>
        <w:t>等级</w:t>
      </w:r>
      <w:r>
        <w:rPr>
          <w:rFonts w:hint="eastAsia" w:ascii="仿宋" w:hAnsi="仿宋" w:eastAsia="仿宋" w:cs="仿宋"/>
          <w:sz w:val="28"/>
          <w:szCs w:val="28"/>
          <w:highlight w:val="none"/>
        </w:rPr>
        <w:t>证书。</w:t>
      </w:r>
    </w:p>
    <w:p>
      <w:pPr>
        <w:snapToGrid w:val="0"/>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以相近专业报考的考生，须提供所学主要课程证明</w:t>
      </w:r>
      <w:r>
        <w:rPr>
          <w:rFonts w:hint="eastAsia" w:ascii="仿宋" w:hAnsi="仿宋" w:eastAsia="仿宋" w:cs="仿宋"/>
          <w:sz w:val="28"/>
          <w:szCs w:val="28"/>
          <w:highlight w:val="none"/>
          <w:lang w:eastAsia="zh-CN"/>
        </w:rPr>
        <w:t>。</w:t>
      </w:r>
    </w:p>
    <w:p>
      <w:pPr>
        <w:snapToGrid w:val="0"/>
        <w:spacing w:line="480" w:lineRule="exact"/>
        <w:ind w:firstLine="480" w:firstLineChars="200"/>
        <w:rPr>
          <w:rFonts w:ascii="仿宋" w:hAnsi="仿宋" w:eastAsia="仿宋" w:cs="仿宋"/>
          <w:sz w:val="24"/>
          <w:highlight w:val="none"/>
        </w:rPr>
      </w:pPr>
    </w:p>
    <w:sectPr>
      <w:footerReference r:id="rId3" w:type="default"/>
      <w:footerReference r:id="rId4" w:type="even"/>
      <w:pgSz w:w="11906" w:h="16838"/>
      <w:pgMar w:top="1247" w:right="1247" w:bottom="1134" w:left="136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FBDF72-2E3A-4B0B-BD05-604A8B0DF1E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EE80968A-7612-4F2D-A098-0A5976849B2A}"/>
  </w:font>
  <w:font w:name="仿宋_GB2312">
    <w:panose1 w:val="02010609030101010101"/>
    <w:charset w:val="86"/>
    <w:family w:val="modern"/>
    <w:pitch w:val="default"/>
    <w:sig w:usb0="00000001" w:usb1="080E0000" w:usb2="00000000" w:usb3="00000000" w:csb0="00040000" w:csb1="00000000"/>
    <w:embedRegular r:id="rId3" w:fontKey="{BA40B689-1D62-4888-83DA-4A6CCEC10FF8}"/>
  </w:font>
  <w:font w:name="Arial Unicode MS">
    <w:altName w:val="宋体"/>
    <w:panose1 w:val="020B0604020202020204"/>
    <w:charset w:val="86"/>
    <w:family w:val="swiss"/>
    <w:pitch w:val="default"/>
    <w:sig w:usb0="00000000" w:usb1="00000000" w:usb2="0000003F" w:usb3="00000000" w:csb0="603F01FF" w:csb1="FFFF0000"/>
    <w:embedRegular r:id="rId4" w:fontKey="{500A1116-5658-4649-A0DB-99D2858BBBDE}"/>
  </w:font>
  <w:font w:name="楷体">
    <w:panose1 w:val="02010609060101010101"/>
    <w:charset w:val="86"/>
    <w:family w:val="modern"/>
    <w:pitch w:val="default"/>
    <w:sig w:usb0="800002BF" w:usb1="38CF7CFA" w:usb2="00000016" w:usb3="00000000" w:csb0="00040001" w:csb1="00000000"/>
    <w:embedRegular r:id="rId5" w:fontKey="{784F5164-5E04-4B67-ACAD-EC9A6B6F2E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ind w:firstLine="360"/>
      <w:rPr>
        <w:rStyle w:val="12"/>
      </w:rPr>
    </w:pPr>
    <w:r>
      <w:fldChar w:fldCharType="begin"/>
    </w:r>
    <w:r>
      <w:rPr>
        <w:rStyle w:val="12"/>
      </w:rPr>
      <w:instrText xml:space="preserve">PAGE  </w:instrText>
    </w:r>
    <w:r>
      <w:fldChar w:fldCharType="separate"/>
    </w:r>
    <w:r>
      <w:rPr>
        <w:rStyle w:val="12"/>
      </w:rPr>
      <w:t>12</w:t>
    </w:r>
    <w:r>
      <w:fldChar w:fldCharType="end"/>
    </w:r>
  </w:p>
  <w:p>
    <w:pPr>
      <w:pStyle w:val="5"/>
      <w:ind w:right="360" w:firstLine="360"/>
    </w:pP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ind w:firstLine="360"/>
      <w:rPr>
        <w:rStyle w:val="12"/>
      </w:rPr>
    </w:pPr>
    <w:r>
      <w:fldChar w:fldCharType="begin"/>
    </w:r>
    <w:r>
      <w:rPr>
        <w:rStyle w:val="12"/>
      </w:rPr>
      <w:instrText xml:space="preserve">PAGE  </w:instrText>
    </w:r>
    <w:r>
      <w:fldChar w:fldCharType="end"/>
    </w:r>
  </w:p>
  <w:p>
    <w:pPr>
      <w:pStyle w:val="5"/>
      <w:ind w:right="360" w:firstLine="360"/>
    </w:pPr>
  </w:p>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0ACF58"/>
    <w:multiLevelType w:val="singleLevel"/>
    <w:tmpl w:val="E70ACF5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ZGY3NGRhNmQ2ODdjNWU0NDk3YThlNDA5ZGVmNzMifQ=="/>
    <w:docVar w:name="KSO_WPS_MARK_KEY" w:val="b12744b6-5237-4bb4-93b4-71c3a4df05e1"/>
  </w:docVars>
  <w:rsids>
    <w:rsidRoot w:val="006F6344"/>
    <w:rsid w:val="00013775"/>
    <w:rsid w:val="000A0F3E"/>
    <w:rsid w:val="001F26F7"/>
    <w:rsid w:val="0026310B"/>
    <w:rsid w:val="00272AB5"/>
    <w:rsid w:val="0041139B"/>
    <w:rsid w:val="004A56C7"/>
    <w:rsid w:val="0057353A"/>
    <w:rsid w:val="006F6344"/>
    <w:rsid w:val="007C49BF"/>
    <w:rsid w:val="00864CA1"/>
    <w:rsid w:val="008C4BCE"/>
    <w:rsid w:val="00A71DF4"/>
    <w:rsid w:val="00A761C1"/>
    <w:rsid w:val="00B013F2"/>
    <w:rsid w:val="00B17871"/>
    <w:rsid w:val="00B45EFF"/>
    <w:rsid w:val="00B60539"/>
    <w:rsid w:val="00B84A33"/>
    <w:rsid w:val="00BB066B"/>
    <w:rsid w:val="00CD3536"/>
    <w:rsid w:val="00D03277"/>
    <w:rsid w:val="00D66189"/>
    <w:rsid w:val="00D719F9"/>
    <w:rsid w:val="00DB346B"/>
    <w:rsid w:val="00DC619C"/>
    <w:rsid w:val="00DF14BB"/>
    <w:rsid w:val="00E13660"/>
    <w:rsid w:val="00E676A5"/>
    <w:rsid w:val="00F945A8"/>
    <w:rsid w:val="011949CD"/>
    <w:rsid w:val="021748AE"/>
    <w:rsid w:val="022043A5"/>
    <w:rsid w:val="02273627"/>
    <w:rsid w:val="023C235A"/>
    <w:rsid w:val="0288552A"/>
    <w:rsid w:val="02D67E66"/>
    <w:rsid w:val="03027722"/>
    <w:rsid w:val="038725A2"/>
    <w:rsid w:val="03B82392"/>
    <w:rsid w:val="03FB766B"/>
    <w:rsid w:val="04254188"/>
    <w:rsid w:val="04AD040F"/>
    <w:rsid w:val="04AE7013"/>
    <w:rsid w:val="05143E2A"/>
    <w:rsid w:val="054300FD"/>
    <w:rsid w:val="05810D93"/>
    <w:rsid w:val="05AE3DE5"/>
    <w:rsid w:val="05E461E4"/>
    <w:rsid w:val="062F32B6"/>
    <w:rsid w:val="063A5575"/>
    <w:rsid w:val="064E035C"/>
    <w:rsid w:val="065026F7"/>
    <w:rsid w:val="06514D33"/>
    <w:rsid w:val="06B14ECE"/>
    <w:rsid w:val="06B67054"/>
    <w:rsid w:val="06C66F0D"/>
    <w:rsid w:val="07473167"/>
    <w:rsid w:val="07506C45"/>
    <w:rsid w:val="07AF7E3A"/>
    <w:rsid w:val="07CF228A"/>
    <w:rsid w:val="08090FA2"/>
    <w:rsid w:val="08640C24"/>
    <w:rsid w:val="087A5458"/>
    <w:rsid w:val="08D04C36"/>
    <w:rsid w:val="08DC47DD"/>
    <w:rsid w:val="097D7B5F"/>
    <w:rsid w:val="098E102A"/>
    <w:rsid w:val="09AD2157"/>
    <w:rsid w:val="0A185591"/>
    <w:rsid w:val="0AB94B2B"/>
    <w:rsid w:val="0ACC3EAF"/>
    <w:rsid w:val="0B4D015B"/>
    <w:rsid w:val="0B4F5367"/>
    <w:rsid w:val="0B707905"/>
    <w:rsid w:val="0B9400ED"/>
    <w:rsid w:val="0BF57C33"/>
    <w:rsid w:val="0C3756C6"/>
    <w:rsid w:val="0C3B00AA"/>
    <w:rsid w:val="0C62191E"/>
    <w:rsid w:val="0CA359DB"/>
    <w:rsid w:val="0CD80B64"/>
    <w:rsid w:val="0D1169F3"/>
    <w:rsid w:val="0D6C64A3"/>
    <w:rsid w:val="0D7773FD"/>
    <w:rsid w:val="0DD34624"/>
    <w:rsid w:val="0DEC0453"/>
    <w:rsid w:val="0E527771"/>
    <w:rsid w:val="0E8C2165"/>
    <w:rsid w:val="0EB74DD3"/>
    <w:rsid w:val="0EB84C8D"/>
    <w:rsid w:val="0EE3129C"/>
    <w:rsid w:val="0EF439ED"/>
    <w:rsid w:val="0F2729AB"/>
    <w:rsid w:val="0F29227F"/>
    <w:rsid w:val="0F2B5C7F"/>
    <w:rsid w:val="0F307AB2"/>
    <w:rsid w:val="0F344E27"/>
    <w:rsid w:val="0F3D043B"/>
    <w:rsid w:val="0F8B7FE0"/>
    <w:rsid w:val="0FB6788B"/>
    <w:rsid w:val="0FC57D85"/>
    <w:rsid w:val="0FE51619"/>
    <w:rsid w:val="10000813"/>
    <w:rsid w:val="10264603"/>
    <w:rsid w:val="1053234C"/>
    <w:rsid w:val="105A2D5C"/>
    <w:rsid w:val="11047F46"/>
    <w:rsid w:val="117A14B8"/>
    <w:rsid w:val="11EE155E"/>
    <w:rsid w:val="121E62E8"/>
    <w:rsid w:val="12834530"/>
    <w:rsid w:val="128B4FFF"/>
    <w:rsid w:val="1290009A"/>
    <w:rsid w:val="12940358"/>
    <w:rsid w:val="12B634D9"/>
    <w:rsid w:val="132900D9"/>
    <w:rsid w:val="13D03611"/>
    <w:rsid w:val="14660EE9"/>
    <w:rsid w:val="14720225"/>
    <w:rsid w:val="149068D0"/>
    <w:rsid w:val="150C0679"/>
    <w:rsid w:val="152116FE"/>
    <w:rsid w:val="1536795C"/>
    <w:rsid w:val="154462C0"/>
    <w:rsid w:val="15565E5B"/>
    <w:rsid w:val="15A20FDE"/>
    <w:rsid w:val="16035181"/>
    <w:rsid w:val="160B4486"/>
    <w:rsid w:val="16383161"/>
    <w:rsid w:val="165A281F"/>
    <w:rsid w:val="167F3C31"/>
    <w:rsid w:val="16B34B25"/>
    <w:rsid w:val="16CD1E8A"/>
    <w:rsid w:val="16D76A65"/>
    <w:rsid w:val="16E75283"/>
    <w:rsid w:val="172779EC"/>
    <w:rsid w:val="173636B4"/>
    <w:rsid w:val="173A2DBA"/>
    <w:rsid w:val="17666389"/>
    <w:rsid w:val="177B1AE6"/>
    <w:rsid w:val="177E1F85"/>
    <w:rsid w:val="17AA44AA"/>
    <w:rsid w:val="17CE7E68"/>
    <w:rsid w:val="189310B2"/>
    <w:rsid w:val="18F558C8"/>
    <w:rsid w:val="18F8235F"/>
    <w:rsid w:val="1932589B"/>
    <w:rsid w:val="195C2DE5"/>
    <w:rsid w:val="19C87F50"/>
    <w:rsid w:val="1A0440DD"/>
    <w:rsid w:val="1A995F1A"/>
    <w:rsid w:val="1AB53561"/>
    <w:rsid w:val="1AB57A3A"/>
    <w:rsid w:val="1AFC6661"/>
    <w:rsid w:val="1B045F93"/>
    <w:rsid w:val="1BEB0073"/>
    <w:rsid w:val="1CAA7140"/>
    <w:rsid w:val="1CD512F2"/>
    <w:rsid w:val="1CD916D9"/>
    <w:rsid w:val="1CFA3671"/>
    <w:rsid w:val="1D251832"/>
    <w:rsid w:val="1D302D75"/>
    <w:rsid w:val="1D686669"/>
    <w:rsid w:val="1DA63635"/>
    <w:rsid w:val="1E0501D6"/>
    <w:rsid w:val="1E430E84"/>
    <w:rsid w:val="1E5A55A9"/>
    <w:rsid w:val="1E6F7CFC"/>
    <w:rsid w:val="1EB10D33"/>
    <w:rsid w:val="1EC50EB7"/>
    <w:rsid w:val="1EE91A2B"/>
    <w:rsid w:val="1F12443B"/>
    <w:rsid w:val="1F2E5690"/>
    <w:rsid w:val="1FAE7570"/>
    <w:rsid w:val="1FB313CB"/>
    <w:rsid w:val="1FBA3FA4"/>
    <w:rsid w:val="20124277"/>
    <w:rsid w:val="2040365D"/>
    <w:rsid w:val="205E4E32"/>
    <w:rsid w:val="207E073E"/>
    <w:rsid w:val="207E6CFD"/>
    <w:rsid w:val="208E0D99"/>
    <w:rsid w:val="20A35C0A"/>
    <w:rsid w:val="20C46836"/>
    <w:rsid w:val="20CF4C51"/>
    <w:rsid w:val="20DB35F6"/>
    <w:rsid w:val="210677A8"/>
    <w:rsid w:val="211F0EDB"/>
    <w:rsid w:val="21203283"/>
    <w:rsid w:val="214271D1"/>
    <w:rsid w:val="21691B92"/>
    <w:rsid w:val="21762997"/>
    <w:rsid w:val="217A2579"/>
    <w:rsid w:val="21894E00"/>
    <w:rsid w:val="21F71CE4"/>
    <w:rsid w:val="227120EF"/>
    <w:rsid w:val="227F2ECC"/>
    <w:rsid w:val="22904FC6"/>
    <w:rsid w:val="22F15352"/>
    <w:rsid w:val="22FF181D"/>
    <w:rsid w:val="23131B18"/>
    <w:rsid w:val="2318004D"/>
    <w:rsid w:val="232474D6"/>
    <w:rsid w:val="23590BF7"/>
    <w:rsid w:val="23765EEA"/>
    <w:rsid w:val="23B411B8"/>
    <w:rsid w:val="24183CA4"/>
    <w:rsid w:val="241F1A4B"/>
    <w:rsid w:val="2421689B"/>
    <w:rsid w:val="242F7EE0"/>
    <w:rsid w:val="245612E9"/>
    <w:rsid w:val="2497294E"/>
    <w:rsid w:val="24AC1531"/>
    <w:rsid w:val="24EF7670"/>
    <w:rsid w:val="24FE5B05"/>
    <w:rsid w:val="25161906"/>
    <w:rsid w:val="2541408D"/>
    <w:rsid w:val="257B0AAC"/>
    <w:rsid w:val="25BE2138"/>
    <w:rsid w:val="25EF7694"/>
    <w:rsid w:val="26150CC1"/>
    <w:rsid w:val="267E017C"/>
    <w:rsid w:val="26971D6D"/>
    <w:rsid w:val="26B15A9F"/>
    <w:rsid w:val="26D36A64"/>
    <w:rsid w:val="274509E9"/>
    <w:rsid w:val="277F227A"/>
    <w:rsid w:val="2798242C"/>
    <w:rsid w:val="27AC1E40"/>
    <w:rsid w:val="27F6098E"/>
    <w:rsid w:val="280A5D3C"/>
    <w:rsid w:val="2831044E"/>
    <w:rsid w:val="287F228B"/>
    <w:rsid w:val="28F6721F"/>
    <w:rsid w:val="29076FE1"/>
    <w:rsid w:val="297D0F61"/>
    <w:rsid w:val="2A2B0E8D"/>
    <w:rsid w:val="2A9C6516"/>
    <w:rsid w:val="2AAA2010"/>
    <w:rsid w:val="2AB953E4"/>
    <w:rsid w:val="2ACF7AAE"/>
    <w:rsid w:val="2AE964C6"/>
    <w:rsid w:val="2B136D58"/>
    <w:rsid w:val="2B367DA6"/>
    <w:rsid w:val="2B7E06E4"/>
    <w:rsid w:val="2BB452AD"/>
    <w:rsid w:val="2C040E04"/>
    <w:rsid w:val="2C4631D8"/>
    <w:rsid w:val="2C9960A3"/>
    <w:rsid w:val="2CB12DBE"/>
    <w:rsid w:val="2CB57BC0"/>
    <w:rsid w:val="2CBF6AE3"/>
    <w:rsid w:val="2CCB39CE"/>
    <w:rsid w:val="2CD258AD"/>
    <w:rsid w:val="2CD614B8"/>
    <w:rsid w:val="2D001F3A"/>
    <w:rsid w:val="2D79041E"/>
    <w:rsid w:val="2D8C2502"/>
    <w:rsid w:val="2DA01B9B"/>
    <w:rsid w:val="2E03651D"/>
    <w:rsid w:val="2E180404"/>
    <w:rsid w:val="2E966CCB"/>
    <w:rsid w:val="2ED022C0"/>
    <w:rsid w:val="2F1D6F37"/>
    <w:rsid w:val="2F2A51D1"/>
    <w:rsid w:val="2F2F25FF"/>
    <w:rsid w:val="2F3961B4"/>
    <w:rsid w:val="2F3A1FEF"/>
    <w:rsid w:val="2F5E3C7F"/>
    <w:rsid w:val="2F7F4361"/>
    <w:rsid w:val="2F875074"/>
    <w:rsid w:val="2FA77799"/>
    <w:rsid w:val="2FBE092B"/>
    <w:rsid w:val="30196984"/>
    <w:rsid w:val="30621346"/>
    <w:rsid w:val="306E3DAA"/>
    <w:rsid w:val="306E5FB4"/>
    <w:rsid w:val="30C55B0E"/>
    <w:rsid w:val="30CB67D6"/>
    <w:rsid w:val="30F36AE2"/>
    <w:rsid w:val="310D62F0"/>
    <w:rsid w:val="31184B8B"/>
    <w:rsid w:val="318C6752"/>
    <w:rsid w:val="322E1CC9"/>
    <w:rsid w:val="3233503A"/>
    <w:rsid w:val="323E3B27"/>
    <w:rsid w:val="3271500D"/>
    <w:rsid w:val="32F63554"/>
    <w:rsid w:val="33A75C92"/>
    <w:rsid w:val="33AB2E9E"/>
    <w:rsid w:val="33C22F9F"/>
    <w:rsid w:val="34586FDF"/>
    <w:rsid w:val="34975EE2"/>
    <w:rsid w:val="34DF40E1"/>
    <w:rsid w:val="352B1BD7"/>
    <w:rsid w:val="35410797"/>
    <w:rsid w:val="356E638F"/>
    <w:rsid w:val="35851B34"/>
    <w:rsid w:val="35DD1A01"/>
    <w:rsid w:val="35F76384"/>
    <w:rsid w:val="3648601E"/>
    <w:rsid w:val="366811AA"/>
    <w:rsid w:val="36927A5D"/>
    <w:rsid w:val="36B37617"/>
    <w:rsid w:val="36E56443"/>
    <w:rsid w:val="374A784C"/>
    <w:rsid w:val="37AB43F1"/>
    <w:rsid w:val="37CB01C3"/>
    <w:rsid w:val="37E35FDF"/>
    <w:rsid w:val="37EB2D52"/>
    <w:rsid w:val="37FC0A23"/>
    <w:rsid w:val="381C67F8"/>
    <w:rsid w:val="383A1B3E"/>
    <w:rsid w:val="38422BA3"/>
    <w:rsid w:val="387C00D2"/>
    <w:rsid w:val="38997B4F"/>
    <w:rsid w:val="39311BAD"/>
    <w:rsid w:val="39506B60"/>
    <w:rsid w:val="39606430"/>
    <w:rsid w:val="39B079DC"/>
    <w:rsid w:val="39D31ED3"/>
    <w:rsid w:val="39FD1E94"/>
    <w:rsid w:val="3A0F3E03"/>
    <w:rsid w:val="3AF4521A"/>
    <w:rsid w:val="3B247E3D"/>
    <w:rsid w:val="3BE05B93"/>
    <w:rsid w:val="3C184FF3"/>
    <w:rsid w:val="3C1B0C2C"/>
    <w:rsid w:val="3C314547"/>
    <w:rsid w:val="3C3A420E"/>
    <w:rsid w:val="3C634C68"/>
    <w:rsid w:val="3C892FFF"/>
    <w:rsid w:val="3CBB14D9"/>
    <w:rsid w:val="3D073351"/>
    <w:rsid w:val="3D6F7148"/>
    <w:rsid w:val="3DB93982"/>
    <w:rsid w:val="3DDA791F"/>
    <w:rsid w:val="3DDD3542"/>
    <w:rsid w:val="3DDF607B"/>
    <w:rsid w:val="3DFB6580"/>
    <w:rsid w:val="3E2B3A02"/>
    <w:rsid w:val="3E350B83"/>
    <w:rsid w:val="3E574F98"/>
    <w:rsid w:val="3E6A1E9A"/>
    <w:rsid w:val="3EA16852"/>
    <w:rsid w:val="3EB447E1"/>
    <w:rsid w:val="3EBD01CE"/>
    <w:rsid w:val="3EC951E0"/>
    <w:rsid w:val="3EF60E82"/>
    <w:rsid w:val="3F2B6778"/>
    <w:rsid w:val="3F744B84"/>
    <w:rsid w:val="3F7E168F"/>
    <w:rsid w:val="3FAA4098"/>
    <w:rsid w:val="3FFF45F6"/>
    <w:rsid w:val="403917B2"/>
    <w:rsid w:val="40973E12"/>
    <w:rsid w:val="40B4105A"/>
    <w:rsid w:val="40B52773"/>
    <w:rsid w:val="40BA73DE"/>
    <w:rsid w:val="41322966"/>
    <w:rsid w:val="41A116C5"/>
    <w:rsid w:val="41AB2BC0"/>
    <w:rsid w:val="41DA4DAF"/>
    <w:rsid w:val="4242307D"/>
    <w:rsid w:val="4253296F"/>
    <w:rsid w:val="426F3EF3"/>
    <w:rsid w:val="42DE0D40"/>
    <w:rsid w:val="43001F94"/>
    <w:rsid w:val="43917FA7"/>
    <w:rsid w:val="4437105C"/>
    <w:rsid w:val="443A7BF4"/>
    <w:rsid w:val="44611DB9"/>
    <w:rsid w:val="44692646"/>
    <w:rsid w:val="44E81CBA"/>
    <w:rsid w:val="450B1E4C"/>
    <w:rsid w:val="45185DAE"/>
    <w:rsid w:val="45277827"/>
    <w:rsid w:val="45CA0992"/>
    <w:rsid w:val="45F619F9"/>
    <w:rsid w:val="46312AD7"/>
    <w:rsid w:val="46400C24"/>
    <w:rsid w:val="467E2CBD"/>
    <w:rsid w:val="46843680"/>
    <w:rsid w:val="471D6E91"/>
    <w:rsid w:val="474470EB"/>
    <w:rsid w:val="475B1485"/>
    <w:rsid w:val="47615C7C"/>
    <w:rsid w:val="47850661"/>
    <w:rsid w:val="47A25306"/>
    <w:rsid w:val="47A3760B"/>
    <w:rsid w:val="47A85730"/>
    <w:rsid w:val="47B63522"/>
    <w:rsid w:val="483F6596"/>
    <w:rsid w:val="48575D8F"/>
    <w:rsid w:val="488C519E"/>
    <w:rsid w:val="491B2179"/>
    <w:rsid w:val="49261E5D"/>
    <w:rsid w:val="49425710"/>
    <w:rsid w:val="494920D5"/>
    <w:rsid w:val="49764214"/>
    <w:rsid w:val="49766784"/>
    <w:rsid w:val="49971F00"/>
    <w:rsid w:val="49E32029"/>
    <w:rsid w:val="4A0B41AC"/>
    <w:rsid w:val="4A7069D3"/>
    <w:rsid w:val="4A8E485A"/>
    <w:rsid w:val="4AEE09E3"/>
    <w:rsid w:val="4AEF1A34"/>
    <w:rsid w:val="4AFA6952"/>
    <w:rsid w:val="4B6F73B3"/>
    <w:rsid w:val="4BB0263E"/>
    <w:rsid w:val="4BC3260A"/>
    <w:rsid w:val="4BDC71CD"/>
    <w:rsid w:val="4BF54BAD"/>
    <w:rsid w:val="4BFE1C2A"/>
    <w:rsid w:val="4C765AE9"/>
    <w:rsid w:val="4C8D0737"/>
    <w:rsid w:val="4C912578"/>
    <w:rsid w:val="4CF55004"/>
    <w:rsid w:val="4D096C71"/>
    <w:rsid w:val="4D106251"/>
    <w:rsid w:val="4D1711C1"/>
    <w:rsid w:val="4D2D34BC"/>
    <w:rsid w:val="4D3C1C9D"/>
    <w:rsid w:val="4D3F688C"/>
    <w:rsid w:val="4D425BDA"/>
    <w:rsid w:val="4E0A30A8"/>
    <w:rsid w:val="4E4B5067"/>
    <w:rsid w:val="4E6367F8"/>
    <w:rsid w:val="4E8B38A6"/>
    <w:rsid w:val="4E9407BC"/>
    <w:rsid w:val="4EBE7C9F"/>
    <w:rsid w:val="4EE93695"/>
    <w:rsid w:val="4EFF2F05"/>
    <w:rsid w:val="4EFF353D"/>
    <w:rsid w:val="4F2B3722"/>
    <w:rsid w:val="4F2F6737"/>
    <w:rsid w:val="4F302BDB"/>
    <w:rsid w:val="4F42584B"/>
    <w:rsid w:val="4F6A776F"/>
    <w:rsid w:val="4F7A3E56"/>
    <w:rsid w:val="501F2D98"/>
    <w:rsid w:val="5023629C"/>
    <w:rsid w:val="50280EFF"/>
    <w:rsid w:val="505920FE"/>
    <w:rsid w:val="505E043D"/>
    <w:rsid w:val="50602E08"/>
    <w:rsid w:val="50BA2C81"/>
    <w:rsid w:val="50CA2BBB"/>
    <w:rsid w:val="50EA0B67"/>
    <w:rsid w:val="50EE5037"/>
    <w:rsid w:val="50F3387E"/>
    <w:rsid w:val="512C59EF"/>
    <w:rsid w:val="512D37F5"/>
    <w:rsid w:val="514F70CF"/>
    <w:rsid w:val="51A96C75"/>
    <w:rsid w:val="51C25640"/>
    <w:rsid w:val="51D60F71"/>
    <w:rsid w:val="51F4154B"/>
    <w:rsid w:val="520C5643"/>
    <w:rsid w:val="523072B3"/>
    <w:rsid w:val="526861E8"/>
    <w:rsid w:val="52A62872"/>
    <w:rsid w:val="52AF68AE"/>
    <w:rsid w:val="52CB118B"/>
    <w:rsid w:val="52DE67EB"/>
    <w:rsid w:val="52EF06B7"/>
    <w:rsid w:val="530B2B81"/>
    <w:rsid w:val="532145CA"/>
    <w:rsid w:val="538C64D2"/>
    <w:rsid w:val="53940111"/>
    <w:rsid w:val="54044436"/>
    <w:rsid w:val="541128AF"/>
    <w:rsid w:val="541A1BAA"/>
    <w:rsid w:val="541A79B6"/>
    <w:rsid w:val="54393EEB"/>
    <w:rsid w:val="54505185"/>
    <w:rsid w:val="547A36D5"/>
    <w:rsid w:val="549A0A71"/>
    <w:rsid w:val="54D55F7F"/>
    <w:rsid w:val="54D93FEA"/>
    <w:rsid w:val="55077CB6"/>
    <w:rsid w:val="550E4956"/>
    <w:rsid w:val="55305668"/>
    <w:rsid w:val="55AB3B7B"/>
    <w:rsid w:val="55D3606E"/>
    <w:rsid w:val="55F86ABD"/>
    <w:rsid w:val="5604091D"/>
    <w:rsid w:val="564A34BF"/>
    <w:rsid w:val="564E7DEA"/>
    <w:rsid w:val="5664035C"/>
    <w:rsid w:val="56A1463D"/>
    <w:rsid w:val="56B17B49"/>
    <w:rsid w:val="56F411F5"/>
    <w:rsid w:val="56FB5FC3"/>
    <w:rsid w:val="572A6E01"/>
    <w:rsid w:val="57377475"/>
    <w:rsid w:val="574F2FF2"/>
    <w:rsid w:val="57884A60"/>
    <w:rsid w:val="57C35206"/>
    <w:rsid w:val="57EB6334"/>
    <w:rsid w:val="57F4510A"/>
    <w:rsid w:val="58127FBA"/>
    <w:rsid w:val="583B1D24"/>
    <w:rsid w:val="59425558"/>
    <w:rsid w:val="5949600C"/>
    <w:rsid w:val="597638E0"/>
    <w:rsid w:val="597A380D"/>
    <w:rsid w:val="59B61F2F"/>
    <w:rsid w:val="59BE7645"/>
    <w:rsid w:val="59C16DDA"/>
    <w:rsid w:val="59C24277"/>
    <w:rsid w:val="5AD66493"/>
    <w:rsid w:val="5ADF54B5"/>
    <w:rsid w:val="5B0A0784"/>
    <w:rsid w:val="5B107B54"/>
    <w:rsid w:val="5B1E3C17"/>
    <w:rsid w:val="5B745BFD"/>
    <w:rsid w:val="5B856690"/>
    <w:rsid w:val="5B9E0ECC"/>
    <w:rsid w:val="5BBF5337"/>
    <w:rsid w:val="5BCE18BB"/>
    <w:rsid w:val="5C546FCE"/>
    <w:rsid w:val="5C7922E1"/>
    <w:rsid w:val="5C872809"/>
    <w:rsid w:val="5CD31A2F"/>
    <w:rsid w:val="5D916F3A"/>
    <w:rsid w:val="5E00104C"/>
    <w:rsid w:val="5E574A74"/>
    <w:rsid w:val="5E875C48"/>
    <w:rsid w:val="5F01512C"/>
    <w:rsid w:val="5F1D2186"/>
    <w:rsid w:val="5F7537D7"/>
    <w:rsid w:val="5F8D360D"/>
    <w:rsid w:val="5F90049A"/>
    <w:rsid w:val="5FBE7D8F"/>
    <w:rsid w:val="5FE315A4"/>
    <w:rsid w:val="603E705D"/>
    <w:rsid w:val="60C04AAA"/>
    <w:rsid w:val="60E67B16"/>
    <w:rsid w:val="61271964"/>
    <w:rsid w:val="612B48C8"/>
    <w:rsid w:val="61A1053D"/>
    <w:rsid w:val="620E129D"/>
    <w:rsid w:val="62500A46"/>
    <w:rsid w:val="62553E3D"/>
    <w:rsid w:val="62C765F0"/>
    <w:rsid w:val="62EF64B1"/>
    <w:rsid w:val="63065232"/>
    <w:rsid w:val="631570E9"/>
    <w:rsid w:val="631F6D97"/>
    <w:rsid w:val="63275C4B"/>
    <w:rsid w:val="63397CDD"/>
    <w:rsid w:val="634144C7"/>
    <w:rsid w:val="635E7B74"/>
    <w:rsid w:val="63612F0B"/>
    <w:rsid w:val="63892E93"/>
    <w:rsid w:val="63A728E8"/>
    <w:rsid w:val="63A945F3"/>
    <w:rsid w:val="64181C77"/>
    <w:rsid w:val="642235ED"/>
    <w:rsid w:val="646031C3"/>
    <w:rsid w:val="646B1C2D"/>
    <w:rsid w:val="646C5BFC"/>
    <w:rsid w:val="64AC31D6"/>
    <w:rsid w:val="64C5395D"/>
    <w:rsid w:val="64D4595F"/>
    <w:rsid w:val="64EC2D56"/>
    <w:rsid w:val="64F1774A"/>
    <w:rsid w:val="653024CB"/>
    <w:rsid w:val="657447EF"/>
    <w:rsid w:val="6586246E"/>
    <w:rsid w:val="658A76D8"/>
    <w:rsid w:val="659A2704"/>
    <w:rsid w:val="65E117B7"/>
    <w:rsid w:val="65EC3AEA"/>
    <w:rsid w:val="66165667"/>
    <w:rsid w:val="6690502B"/>
    <w:rsid w:val="66A575B3"/>
    <w:rsid w:val="66D12B48"/>
    <w:rsid w:val="6713066F"/>
    <w:rsid w:val="67237EBF"/>
    <w:rsid w:val="67337E22"/>
    <w:rsid w:val="673E3563"/>
    <w:rsid w:val="674E6A87"/>
    <w:rsid w:val="67577A53"/>
    <w:rsid w:val="67582877"/>
    <w:rsid w:val="677F5271"/>
    <w:rsid w:val="67FB08EB"/>
    <w:rsid w:val="680449C5"/>
    <w:rsid w:val="6834470B"/>
    <w:rsid w:val="683D65D8"/>
    <w:rsid w:val="68A1024E"/>
    <w:rsid w:val="68EF2288"/>
    <w:rsid w:val="68F8455F"/>
    <w:rsid w:val="69382960"/>
    <w:rsid w:val="694803DA"/>
    <w:rsid w:val="69972FAF"/>
    <w:rsid w:val="69C47A37"/>
    <w:rsid w:val="69F51430"/>
    <w:rsid w:val="6A2357C5"/>
    <w:rsid w:val="6A3D3F4B"/>
    <w:rsid w:val="6ABA1153"/>
    <w:rsid w:val="6AEF704E"/>
    <w:rsid w:val="6AF326FD"/>
    <w:rsid w:val="6B3D425E"/>
    <w:rsid w:val="6B6C68F1"/>
    <w:rsid w:val="6BAA7965"/>
    <w:rsid w:val="6BDC39F5"/>
    <w:rsid w:val="6BE52805"/>
    <w:rsid w:val="6C022684"/>
    <w:rsid w:val="6C837731"/>
    <w:rsid w:val="6C9630F5"/>
    <w:rsid w:val="6CE87DC7"/>
    <w:rsid w:val="6D291026"/>
    <w:rsid w:val="6D383ED5"/>
    <w:rsid w:val="6D643DA0"/>
    <w:rsid w:val="6D6D6950"/>
    <w:rsid w:val="6D965EA7"/>
    <w:rsid w:val="6D9B6627"/>
    <w:rsid w:val="6DA93E2C"/>
    <w:rsid w:val="6DDE3D20"/>
    <w:rsid w:val="6E4918FC"/>
    <w:rsid w:val="6E64328D"/>
    <w:rsid w:val="6E950741"/>
    <w:rsid w:val="6E9C552B"/>
    <w:rsid w:val="6ECD7F27"/>
    <w:rsid w:val="6EFD7B3E"/>
    <w:rsid w:val="6F1E535D"/>
    <w:rsid w:val="6FF13869"/>
    <w:rsid w:val="70173559"/>
    <w:rsid w:val="703F45D4"/>
    <w:rsid w:val="708D5A73"/>
    <w:rsid w:val="712E63F7"/>
    <w:rsid w:val="71357FCC"/>
    <w:rsid w:val="714E13B5"/>
    <w:rsid w:val="71537D77"/>
    <w:rsid w:val="71872296"/>
    <w:rsid w:val="71A54268"/>
    <w:rsid w:val="71C11AE5"/>
    <w:rsid w:val="71F41E69"/>
    <w:rsid w:val="71FE3B93"/>
    <w:rsid w:val="724F46C5"/>
    <w:rsid w:val="726D51E6"/>
    <w:rsid w:val="72D134DE"/>
    <w:rsid w:val="732C7E73"/>
    <w:rsid w:val="734435B2"/>
    <w:rsid w:val="73A33B75"/>
    <w:rsid w:val="73F27BAF"/>
    <w:rsid w:val="74021CFF"/>
    <w:rsid w:val="74152C89"/>
    <w:rsid w:val="742D6D42"/>
    <w:rsid w:val="743D2729"/>
    <w:rsid w:val="74404150"/>
    <w:rsid w:val="746F4F23"/>
    <w:rsid w:val="749B5A1A"/>
    <w:rsid w:val="74AC1694"/>
    <w:rsid w:val="75690A60"/>
    <w:rsid w:val="75862CA5"/>
    <w:rsid w:val="758D7384"/>
    <w:rsid w:val="75E74393"/>
    <w:rsid w:val="76252BF8"/>
    <w:rsid w:val="763F69C9"/>
    <w:rsid w:val="76EE4C2F"/>
    <w:rsid w:val="77FB1556"/>
    <w:rsid w:val="781702B6"/>
    <w:rsid w:val="78344A81"/>
    <w:rsid w:val="785B19F3"/>
    <w:rsid w:val="78710FFD"/>
    <w:rsid w:val="787B2D6C"/>
    <w:rsid w:val="79267D38"/>
    <w:rsid w:val="79897C8D"/>
    <w:rsid w:val="799C5111"/>
    <w:rsid w:val="7A163075"/>
    <w:rsid w:val="7A342AF6"/>
    <w:rsid w:val="7A466BC6"/>
    <w:rsid w:val="7A5A0928"/>
    <w:rsid w:val="7A924798"/>
    <w:rsid w:val="7AD52A7F"/>
    <w:rsid w:val="7AF2548E"/>
    <w:rsid w:val="7B7E4076"/>
    <w:rsid w:val="7B8D1D3A"/>
    <w:rsid w:val="7BA846EC"/>
    <w:rsid w:val="7BB04DAB"/>
    <w:rsid w:val="7BB340C8"/>
    <w:rsid w:val="7BEC1388"/>
    <w:rsid w:val="7C106AA8"/>
    <w:rsid w:val="7C2F5264"/>
    <w:rsid w:val="7C541A59"/>
    <w:rsid w:val="7C6E0DEB"/>
    <w:rsid w:val="7CBE395D"/>
    <w:rsid w:val="7D266E56"/>
    <w:rsid w:val="7D382604"/>
    <w:rsid w:val="7D3B6123"/>
    <w:rsid w:val="7D846E60"/>
    <w:rsid w:val="7E8D6B4F"/>
    <w:rsid w:val="7F3472CE"/>
    <w:rsid w:val="7F461EDE"/>
    <w:rsid w:val="7F7C213C"/>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line="576" w:lineRule="auto"/>
      <w:outlineLvl w:val="0"/>
    </w:pPr>
    <w:rPr>
      <w:b/>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semiHidden/>
    <w:unhideWhenUsed/>
    <w:qFormat/>
    <w:uiPriority w:val="0"/>
    <w:rPr>
      <w:rFonts w:ascii="Arial" w:hAnsi="Arial" w:eastAsia="黑体"/>
      <w:sz w:val="20"/>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table" w:styleId="9">
    <w:name w:val="Table Grid"/>
    <w:basedOn w:val="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0"/>
  </w:style>
  <w:style w:type="character" w:styleId="13">
    <w:name w:val="Hyperlink"/>
    <w:basedOn w:val="10"/>
    <w:qFormat/>
    <w:uiPriority w:val="0"/>
    <w:rPr>
      <w:color w:val="0563C1"/>
      <w:u w:val="single"/>
    </w:rPr>
  </w:style>
  <w:style w:type="character" w:customStyle="1" w:styleId="14">
    <w:name w:val="标题 1 Char"/>
    <w:link w:val="2"/>
    <w:qFormat/>
    <w:uiPriority w:val="0"/>
    <w:rPr>
      <w:b/>
      <w:kern w:val="44"/>
      <w:sz w:val="44"/>
    </w:rPr>
  </w:style>
  <w:style w:type="character" w:customStyle="1" w:styleId="15">
    <w:name w:val="页眉 Char"/>
    <w:basedOn w:val="10"/>
    <w:link w:val="6"/>
    <w:qFormat/>
    <w:uiPriority w:val="0"/>
    <w:rPr>
      <w:kern w:val="2"/>
      <w:sz w:val="18"/>
      <w:szCs w:val="18"/>
    </w:rPr>
  </w:style>
  <w:style w:type="paragraph" w:styleId="16">
    <w:name w:val="List Paragraph"/>
    <w:basedOn w:val="1"/>
    <w:qFormat/>
    <w:uiPriority w:val="99"/>
    <w:pPr>
      <w:ind w:firstLine="420" w:firstLineChars="200"/>
    </w:pPr>
  </w:style>
  <w:style w:type="character" w:customStyle="1" w:styleId="17">
    <w:name w:val="批注框文本 Char"/>
    <w:basedOn w:val="10"/>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4430</Words>
  <Characters>4721</Characters>
  <Lines>46</Lines>
  <Paragraphs>13</Paragraphs>
  <TotalTime>2</TotalTime>
  <ScaleCrop>false</ScaleCrop>
  <LinksUpToDate>false</LinksUpToDate>
  <CharactersWithSpaces>4766</CharactersWithSpaces>
  <Application>WPS Office_11.1.0.14178_F1E327BC-269C-435d-A152-05C5408002CA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2018-11-01T06:27:00Z</dcterms:created>
  <dc:creator>没有脚的鸟</dc:creator>
  <cp:lastModifiedBy>芝麻团子倪</cp:lastModifiedBy>
  <cp:lastPrinted>2025-04-08T01:47:00Z</cp:lastPrinted>
  <dcterms:modified xsi:type="dcterms:W3CDTF">2026-05-08T09:33:00Z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2052-11.1.0.14178</vt:lpwstr>
  </property>
  <property fmtid="{D5CDD505-2E9C-101B-9397-08002B2CF9AE}" pid="3" name="ICV">
    <vt:lpwstr>F4C4EF0E636B4F1986127012ADB7A132_13</vt:lpwstr>
  </property>
  <property fmtid="{D5CDD505-2E9C-101B-9397-08002B2CF9AE}" pid="4" name="KSOTemplateDocerSaveRecord">
    <vt:lpwstr>eyJoZGlkIjoiMGI5OWU5ZTQyMmMxNmJmNWY5MDI5YTY0YjQxZjdiNzAiLCJ1c2VySWQiOiIzMzI2NzgxNDEifQ==</vt:lpwstr>
  </property>
</Properties>
</file>